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FDD3E">
      <w:pPr>
        <w:widowControl/>
        <w:tabs>
          <w:tab w:val="left" w:pos="0"/>
        </w:tabs>
        <w:spacing w:line="580" w:lineRule="exact"/>
        <w:jc w:val="left"/>
        <w:rPr>
          <w:rFonts w:eastAsia="仿宋_GB2312"/>
          <w:color w:val="auto"/>
          <w:kern w:val="0"/>
          <w:sz w:val="32"/>
          <w:szCs w:val="32"/>
        </w:rPr>
      </w:pPr>
      <w:r>
        <w:rPr>
          <w:rFonts w:eastAsia="仿宋_GB2312"/>
          <w:color w:val="auto"/>
          <w:kern w:val="0"/>
          <w:sz w:val="32"/>
          <w:szCs w:val="32"/>
        </w:rPr>
        <w:t>附件4</w:t>
      </w:r>
    </w:p>
    <w:p w14:paraId="39D8D4C1">
      <w:pPr>
        <w:widowControl/>
        <w:adjustRightInd w:val="0"/>
        <w:spacing w:line="360" w:lineRule="auto"/>
        <w:jc w:val="center"/>
        <w:rPr>
          <w:rFonts w:eastAsia="方正小标宋简体"/>
          <w:bCs/>
          <w:color w:val="auto"/>
          <w:kern w:val="0"/>
          <w:sz w:val="44"/>
          <w:szCs w:val="44"/>
        </w:rPr>
      </w:pPr>
      <w:r>
        <w:rPr>
          <w:rFonts w:eastAsia="方正小标宋简体"/>
          <w:bCs/>
          <w:color w:val="auto"/>
          <w:kern w:val="0"/>
          <w:sz w:val="44"/>
          <w:szCs w:val="44"/>
        </w:rPr>
        <w:t>湖南省自然科学基金项目</w:t>
      </w:r>
    </w:p>
    <w:p w14:paraId="458AACD6">
      <w:pPr>
        <w:widowControl/>
        <w:adjustRightInd w:val="0"/>
        <w:spacing w:line="360" w:lineRule="auto"/>
        <w:jc w:val="center"/>
        <w:rPr>
          <w:rFonts w:eastAsia="方正小标宋简体"/>
          <w:bCs/>
          <w:color w:val="auto"/>
          <w:kern w:val="0"/>
          <w:sz w:val="44"/>
          <w:szCs w:val="44"/>
        </w:rPr>
      </w:pPr>
      <w:r>
        <w:rPr>
          <w:rFonts w:eastAsia="方正小标宋简体"/>
          <w:bCs/>
          <w:color w:val="auto"/>
          <w:kern w:val="0"/>
          <w:sz w:val="44"/>
          <w:szCs w:val="44"/>
        </w:rPr>
        <w:t>委托管理协议书</w:t>
      </w:r>
    </w:p>
    <w:p w14:paraId="216D27A3">
      <w:pPr>
        <w:widowControl/>
        <w:tabs>
          <w:tab w:val="left" w:pos="0"/>
        </w:tabs>
        <w:spacing w:line="580" w:lineRule="exact"/>
        <w:jc w:val="left"/>
        <w:rPr>
          <w:rFonts w:eastAsia="仿宋_GB2312"/>
          <w:color w:val="auto"/>
          <w:kern w:val="0"/>
          <w:sz w:val="32"/>
          <w:szCs w:val="32"/>
        </w:rPr>
      </w:pPr>
      <w:r>
        <w:rPr>
          <w:rFonts w:eastAsia="仿宋_GB2312"/>
          <w:b/>
          <w:bCs/>
          <w:color w:val="auto"/>
          <w:kern w:val="0"/>
          <w:sz w:val="32"/>
          <w:szCs w:val="32"/>
        </w:rPr>
        <w:t>甲方：</w:t>
      </w:r>
      <w:r>
        <w:rPr>
          <w:rFonts w:hint="eastAsia" w:eastAsia="仿宋_GB2312"/>
          <w:color w:val="auto"/>
          <w:kern w:val="0"/>
          <w:sz w:val="32"/>
          <w:szCs w:val="32"/>
          <w:lang w:val="en-US" w:eastAsia="zh-CN"/>
        </w:rPr>
        <w:t>中南林业科技大学</w:t>
      </w:r>
    </w:p>
    <w:p w14:paraId="118AB2E9">
      <w:pPr>
        <w:widowControl/>
        <w:tabs>
          <w:tab w:val="left" w:pos="0"/>
        </w:tabs>
        <w:spacing w:line="580" w:lineRule="exact"/>
        <w:jc w:val="left"/>
        <w:rPr>
          <w:rFonts w:eastAsia="仿宋_GB2312"/>
          <w:color w:val="auto"/>
          <w:kern w:val="0"/>
          <w:sz w:val="32"/>
          <w:szCs w:val="32"/>
        </w:rPr>
      </w:pPr>
      <w:r>
        <w:rPr>
          <w:rFonts w:eastAsia="仿宋_GB2312"/>
          <w:b/>
          <w:bCs/>
          <w:color w:val="auto"/>
          <w:kern w:val="0"/>
          <w:sz w:val="32"/>
          <w:szCs w:val="32"/>
        </w:rPr>
        <w:t>乙方：</w:t>
      </w:r>
      <w:r>
        <w:rPr>
          <w:rFonts w:eastAsia="仿宋_GB2312"/>
          <w:color w:val="auto"/>
          <w:kern w:val="0"/>
          <w:sz w:val="32"/>
          <w:szCs w:val="32"/>
        </w:rPr>
        <w:t>委托人</w:t>
      </w:r>
      <w:r>
        <w:rPr>
          <w:rFonts w:eastAsia="仿宋_GB2312"/>
          <w:b/>
          <w:bCs/>
          <w:color w:val="auto"/>
          <w:kern w:val="0"/>
          <w:sz w:val="32"/>
          <w:szCs w:val="32"/>
          <w:u w:val="single"/>
        </w:rPr>
        <w:t>×××</w:t>
      </w:r>
    </w:p>
    <w:p w14:paraId="2FF8B877">
      <w:pPr>
        <w:widowControl/>
        <w:tabs>
          <w:tab w:val="left" w:pos="0"/>
        </w:tabs>
        <w:spacing w:line="580" w:lineRule="exact"/>
        <w:jc w:val="left"/>
        <w:rPr>
          <w:rFonts w:eastAsia="仿宋_GB2312"/>
          <w:color w:val="auto"/>
          <w:kern w:val="0"/>
          <w:sz w:val="32"/>
          <w:szCs w:val="32"/>
        </w:rPr>
      </w:pPr>
      <w:r>
        <w:rPr>
          <w:rFonts w:eastAsia="仿宋_GB2312"/>
          <w:b/>
          <w:bCs/>
          <w:color w:val="auto"/>
          <w:kern w:val="0"/>
          <w:sz w:val="32"/>
          <w:szCs w:val="32"/>
        </w:rPr>
        <w:t>丙方：</w:t>
      </w:r>
      <w:r>
        <w:rPr>
          <w:rFonts w:eastAsia="仿宋_GB2312"/>
          <w:color w:val="auto"/>
          <w:kern w:val="0"/>
          <w:sz w:val="32"/>
          <w:szCs w:val="32"/>
          <w:u w:val="single"/>
        </w:rPr>
        <w:t>××××</w:t>
      </w:r>
      <w:r>
        <w:rPr>
          <w:rFonts w:eastAsia="仿宋_GB2312"/>
          <w:color w:val="auto"/>
          <w:kern w:val="0"/>
          <w:sz w:val="32"/>
          <w:szCs w:val="32"/>
        </w:rPr>
        <w:t>学院</w:t>
      </w:r>
    </w:p>
    <w:p w14:paraId="2D106A10">
      <w:pPr>
        <w:widowControl/>
        <w:tabs>
          <w:tab w:val="left" w:pos="0"/>
        </w:tabs>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甲方是在湖南省自然科学基金委会注册的依托管理单位。</w:t>
      </w:r>
    </w:p>
    <w:p w14:paraId="0F2215FE">
      <w:pPr>
        <w:widowControl/>
        <w:tabs>
          <w:tab w:val="left" w:pos="0"/>
        </w:tabs>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乙方是从事基础研究的科学技术人员，但尚无依托单位或所在单位非依托单位，经与甲方协商，愿意依照《湖南省自然科学基金项目管理办法》规定以甲方为依托单位，申请2026年度湖南省自然科学基金项目，双方达成如下协议：</w:t>
      </w:r>
    </w:p>
    <w:p w14:paraId="708E5F97">
      <w:pPr>
        <w:widowControl/>
        <w:tabs>
          <w:tab w:val="left" w:pos="0"/>
        </w:tabs>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丙方是乙方委托管理项目的所属学院。</w:t>
      </w:r>
      <w:bookmarkStart w:id="0" w:name="_GoBack"/>
      <w:bookmarkEnd w:id="0"/>
    </w:p>
    <w:p w14:paraId="2D9ED2CF">
      <w:pPr>
        <w:widowControl/>
        <w:tabs>
          <w:tab w:val="left" w:pos="0"/>
        </w:tabs>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三方经友好协商，达成如下协议：</w:t>
      </w:r>
    </w:p>
    <w:p w14:paraId="03EEAEAA">
      <w:pPr>
        <w:widowControl/>
        <w:tabs>
          <w:tab w:val="left" w:pos="315"/>
          <w:tab w:val="left" w:pos="420"/>
          <w:tab w:val="left" w:pos="630"/>
          <w:tab w:val="left" w:pos="780"/>
        </w:tabs>
        <w:spacing w:line="580" w:lineRule="exact"/>
        <w:ind w:firstLine="643" w:firstLineChars="200"/>
        <w:jc w:val="left"/>
        <w:rPr>
          <w:rFonts w:eastAsia="仿宋_GB2312"/>
          <w:b/>
          <w:color w:val="auto"/>
          <w:kern w:val="0"/>
          <w:sz w:val="32"/>
          <w:szCs w:val="32"/>
        </w:rPr>
      </w:pPr>
      <w:r>
        <w:rPr>
          <w:rFonts w:eastAsia="仿宋_GB2312"/>
          <w:b/>
          <w:color w:val="auto"/>
          <w:kern w:val="0"/>
          <w:sz w:val="32"/>
          <w:szCs w:val="32"/>
        </w:rPr>
        <w:t>一、委托事宜</w:t>
      </w:r>
    </w:p>
    <w:p w14:paraId="1262D3C3">
      <w:pPr>
        <w:widowControl/>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甲方作为乙方项目的依托单位，负责对乙方的湖南省自然科学基金项目实施管理</w:t>
      </w:r>
      <w:r>
        <w:rPr>
          <w:rFonts w:eastAsia="仿宋_GB2312"/>
          <w:sz w:val="32"/>
          <w:szCs w:val="32"/>
        </w:rPr>
        <w:t>。</w:t>
      </w:r>
    </w:p>
    <w:p w14:paraId="3045C9E9">
      <w:pPr>
        <w:widowControl/>
        <w:tabs>
          <w:tab w:val="left" w:pos="315"/>
          <w:tab w:val="left" w:pos="420"/>
          <w:tab w:val="left" w:pos="630"/>
          <w:tab w:val="left" w:pos="780"/>
        </w:tabs>
        <w:spacing w:line="580" w:lineRule="exact"/>
        <w:ind w:firstLine="643" w:firstLineChars="200"/>
        <w:jc w:val="left"/>
        <w:rPr>
          <w:rFonts w:eastAsia="仿宋_GB2312"/>
          <w:b/>
          <w:color w:val="auto"/>
          <w:kern w:val="0"/>
          <w:sz w:val="32"/>
          <w:szCs w:val="32"/>
        </w:rPr>
      </w:pPr>
      <w:r>
        <w:rPr>
          <w:rFonts w:eastAsia="仿宋_GB2312"/>
          <w:b/>
          <w:color w:val="auto"/>
          <w:kern w:val="0"/>
          <w:sz w:val="32"/>
          <w:szCs w:val="32"/>
        </w:rPr>
        <w:t>二、甲方职责</w:t>
      </w:r>
    </w:p>
    <w:p w14:paraId="49B368CA">
      <w:pPr>
        <w:widowControl/>
        <w:tabs>
          <w:tab w:val="left" w:pos="0"/>
        </w:tabs>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1．组织乙方申请湖南省自然科学基金资助；</w:t>
      </w:r>
    </w:p>
    <w:p w14:paraId="15E80F9C">
      <w:pPr>
        <w:widowControl/>
        <w:tabs>
          <w:tab w:val="left" w:pos="0"/>
        </w:tabs>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 xml:space="preserve">2．审核申请人资质和条件； </w:t>
      </w:r>
    </w:p>
    <w:p w14:paraId="1E483109">
      <w:pPr>
        <w:widowControl/>
        <w:tabs>
          <w:tab w:val="left" w:pos="0"/>
        </w:tabs>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3．有偿提供项目实施所必须的办公场地、检测条件等；</w:t>
      </w:r>
    </w:p>
    <w:p w14:paraId="2C97EC11">
      <w:pPr>
        <w:widowControl/>
        <w:tabs>
          <w:tab w:val="left" w:pos="0"/>
        </w:tabs>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4．跟踪基金资助项目的实施，监督基金资助经费的使用；</w:t>
      </w:r>
    </w:p>
    <w:p w14:paraId="7AEA9325">
      <w:pPr>
        <w:widowControl/>
        <w:tabs>
          <w:tab w:val="left" w:pos="0"/>
        </w:tabs>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5．配合基金管理机构对基金资助项目的实施进行监督、检查。</w:t>
      </w:r>
    </w:p>
    <w:p w14:paraId="21294487">
      <w:pPr>
        <w:widowControl/>
        <w:tabs>
          <w:tab w:val="left" w:pos="315"/>
          <w:tab w:val="left" w:pos="420"/>
          <w:tab w:val="left" w:pos="630"/>
          <w:tab w:val="left" w:pos="780"/>
        </w:tabs>
        <w:spacing w:line="580" w:lineRule="exact"/>
        <w:ind w:firstLine="643" w:firstLineChars="200"/>
        <w:jc w:val="left"/>
        <w:rPr>
          <w:rFonts w:eastAsia="仿宋_GB2312"/>
          <w:b/>
          <w:color w:val="auto"/>
          <w:kern w:val="0"/>
          <w:sz w:val="32"/>
          <w:szCs w:val="32"/>
        </w:rPr>
      </w:pPr>
      <w:r>
        <w:rPr>
          <w:rFonts w:eastAsia="仿宋_GB2312"/>
          <w:b/>
          <w:color w:val="auto"/>
          <w:kern w:val="0"/>
          <w:sz w:val="32"/>
          <w:szCs w:val="32"/>
        </w:rPr>
        <w:t>三、乙方职责</w:t>
      </w:r>
    </w:p>
    <w:p w14:paraId="00328E53">
      <w:pPr>
        <w:widowControl/>
        <w:tabs>
          <w:tab w:val="left" w:pos="0"/>
        </w:tabs>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1.乙方提交关于湖南省自然科学基金申请所必须的有关材料；</w:t>
      </w:r>
    </w:p>
    <w:p w14:paraId="1BF7802D">
      <w:pPr>
        <w:widowControl/>
        <w:tabs>
          <w:tab w:val="left" w:pos="0"/>
        </w:tabs>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2.乙方保证申请材料的真实性；</w:t>
      </w:r>
    </w:p>
    <w:p w14:paraId="344188AC">
      <w:pPr>
        <w:widowControl/>
        <w:tabs>
          <w:tab w:val="left" w:pos="0"/>
        </w:tabs>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3.乙方获得资助后须接受甲方的管理，认真按时完成湖南省自然科学基金项目管理过程中的各项工作。</w:t>
      </w:r>
    </w:p>
    <w:p w14:paraId="583F9761">
      <w:pPr>
        <w:widowControl/>
        <w:tabs>
          <w:tab w:val="left" w:pos="315"/>
          <w:tab w:val="left" w:pos="420"/>
          <w:tab w:val="left" w:pos="630"/>
          <w:tab w:val="left" w:pos="780"/>
        </w:tabs>
        <w:spacing w:line="580" w:lineRule="exact"/>
        <w:ind w:firstLine="643" w:firstLineChars="200"/>
        <w:jc w:val="left"/>
        <w:rPr>
          <w:rFonts w:eastAsia="仿宋_GB2312"/>
          <w:b/>
          <w:color w:val="auto"/>
          <w:kern w:val="0"/>
          <w:sz w:val="32"/>
          <w:szCs w:val="32"/>
        </w:rPr>
      </w:pPr>
      <w:r>
        <w:rPr>
          <w:rFonts w:eastAsia="仿宋_GB2312"/>
          <w:b/>
          <w:color w:val="auto"/>
          <w:kern w:val="0"/>
          <w:sz w:val="32"/>
          <w:szCs w:val="32"/>
        </w:rPr>
        <w:t>四、丙方职责</w:t>
      </w:r>
    </w:p>
    <w:p w14:paraId="0EDB2DC5">
      <w:pPr>
        <w:widowControl/>
        <w:tabs>
          <w:tab w:val="left" w:pos="0"/>
        </w:tabs>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1.丙方无条件协助甲方对乙方的项目进行管理；</w:t>
      </w:r>
    </w:p>
    <w:p w14:paraId="08885B96">
      <w:pPr>
        <w:widowControl/>
        <w:tabs>
          <w:tab w:val="left" w:pos="0"/>
        </w:tabs>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2.丙方对乙方提交的各项严格进行把关，保证材料的真实性，无科研诚信问题；</w:t>
      </w:r>
    </w:p>
    <w:p w14:paraId="5730DAAC">
      <w:pPr>
        <w:widowControl/>
        <w:tabs>
          <w:tab w:val="left" w:pos="0"/>
        </w:tabs>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3.丙方为乙方提供必要的指导。</w:t>
      </w:r>
    </w:p>
    <w:p w14:paraId="27324066">
      <w:pPr>
        <w:widowControl/>
        <w:tabs>
          <w:tab w:val="left" w:pos="315"/>
          <w:tab w:val="left" w:pos="420"/>
          <w:tab w:val="left" w:pos="630"/>
          <w:tab w:val="left" w:pos="780"/>
        </w:tabs>
        <w:spacing w:line="580" w:lineRule="exact"/>
        <w:ind w:firstLine="643" w:firstLineChars="200"/>
        <w:jc w:val="left"/>
        <w:rPr>
          <w:rFonts w:eastAsia="仿宋_GB2312"/>
          <w:b/>
          <w:color w:val="auto"/>
          <w:kern w:val="0"/>
          <w:sz w:val="32"/>
          <w:szCs w:val="32"/>
        </w:rPr>
      </w:pPr>
      <w:r>
        <w:rPr>
          <w:rFonts w:eastAsia="仿宋_GB2312"/>
          <w:b/>
          <w:color w:val="auto"/>
          <w:kern w:val="0"/>
          <w:sz w:val="32"/>
          <w:szCs w:val="32"/>
        </w:rPr>
        <w:t>五、保密条款</w:t>
      </w:r>
    </w:p>
    <w:p w14:paraId="6585CA7B">
      <w:pPr>
        <w:widowControl/>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甲、乙双方应严格遵守保密协定。未经对方同意，任何一方不得将有关资料信息向与该项目无关联的第三方提供，否则将承担因此引起的一切法律后果。</w:t>
      </w:r>
    </w:p>
    <w:p w14:paraId="762C889C">
      <w:pPr>
        <w:widowControl/>
        <w:tabs>
          <w:tab w:val="left" w:pos="315"/>
          <w:tab w:val="left" w:pos="420"/>
          <w:tab w:val="left" w:pos="630"/>
          <w:tab w:val="left" w:pos="780"/>
        </w:tabs>
        <w:spacing w:line="580" w:lineRule="exact"/>
        <w:ind w:firstLine="643" w:firstLineChars="200"/>
        <w:jc w:val="left"/>
        <w:rPr>
          <w:rFonts w:eastAsia="仿宋_GB2312"/>
          <w:color w:val="auto"/>
          <w:kern w:val="0"/>
          <w:sz w:val="32"/>
          <w:szCs w:val="32"/>
        </w:rPr>
      </w:pPr>
      <w:r>
        <w:rPr>
          <w:rFonts w:eastAsia="仿宋_GB2312"/>
          <w:b/>
          <w:bCs/>
          <w:color w:val="auto"/>
          <w:kern w:val="0"/>
          <w:sz w:val="32"/>
          <w:szCs w:val="32"/>
        </w:rPr>
        <w:t>五、经费</w:t>
      </w:r>
      <w:r>
        <w:rPr>
          <w:rFonts w:eastAsia="仿宋_GB2312"/>
          <w:b/>
          <w:color w:val="auto"/>
          <w:kern w:val="0"/>
          <w:sz w:val="32"/>
          <w:szCs w:val="32"/>
        </w:rPr>
        <w:t>管理</w:t>
      </w:r>
    </w:p>
    <w:p w14:paraId="089F0164">
      <w:pPr>
        <w:widowControl/>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1.甲方收到湖南省自然科学基金项目资助经费后及时下达给乙方；</w:t>
      </w:r>
    </w:p>
    <w:p w14:paraId="6D3FEC43">
      <w:pPr>
        <w:widowControl/>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2.项目申请获得资助后，经费使用和经费监管审计工作由甲方按湖南省自然科学基金资助项目资金管理办法和甲方内部科研项目经费管理办法进行管理；</w:t>
      </w:r>
    </w:p>
    <w:p w14:paraId="1FBE690F">
      <w:pPr>
        <w:widowControl/>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3.甲方按湖南省基金委和学校相关规定执行提取管理费等相关费用。</w:t>
      </w:r>
    </w:p>
    <w:p w14:paraId="79445336">
      <w:pPr>
        <w:widowControl/>
        <w:tabs>
          <w:tab w:val="left" w:pos="315"/>
          <w:tab w:val="left" w:pos="420"/>
          <w:tab w:val="left" w:pos="630"/>
          <w:tab w:val="left" w:pos="780"/>
        </w:tabs>
        <w:spacing w:line="580" w:lineRule="exact"/>
        <w:ind w:firstLine="643" w:firstLineChars="200"/>
        <w:jc w:val="left"/>
        <w:rPr>
          <w:rFonts w:eastAsia="仿宋_GB2312"/>
          <w:b/>
          <w:bCs/>
          <w:color w:val="auto"/>
          <w:kern w:val="0"/>
          <w:sz w:val="32"/>
          <w:szCs w:val="32"/>
        </w:rPr>
      </w:pPr>
      <w:r>
        <w:rPr>
          <w:rFonts w:eastAsia="仿宋_GB2312"/>
          <w:b/>
          <w:bCs/>
          <w:color w:val="auto"/>
          <w:kern w:val="0"/>
          <w:sz w:val="32"/>
          <w:szCs w:val="32"/>
        </w:rPr>
        <w:t>六、其它</w:t>
      </w:r>
    </w:p>
    <w:p w14:paraId="72AB316A">
      <w:pPr>
        <w:widowControl/>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1.本协议仅限用于申请本年度湖南省自然科学基金项目；</w:t>
      </w:r>
    </w:p>
    <w:p w14:paraId="13636B08">
      <w:pPr>
        <w:widowControl/>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2.双方的委托期限为：自本协议签字之日起至乙方委托事项完全得以履行为止（包括申请、进展和结题等）；</w:t>
      </w:r>
    </w:p>
    <w:p w14:paraId="7D3580A1">
      <w:pPr>
        <w:widowControl/>
        <w:spacing w:line="580" w:lineRule="exact"/>
        <w:ind w:firstLine="640" w:firstLineChars="200"/>
        <w:jc w:val="left"/>
        <w:rPr>
          <w:rFonts w:eastAsia="仿宋_GB2312"/>
          <w:color w:val="auto"/>
          <w:kern w:val="0"/>
          <w:sz w:val="32"/>
          <w:szCs w:val="32"/>
        </w:rPr>
      </w:pPr>
      <w:r>
        <w:rPr>
          <w:rFonts w:eastAsia="仿宋_GB2312"/>
          <w:color w:val="auto"/>
          <w:kern w:val="0"/>
          <w:sz w:val="32"/>
          <w:szCs w:val="32"/>
        </w:rPr>
        <w:t>3.本协议在履行过程中发生的争议，由双方友好协商；协商不成的，提交长沙仲裁委员会仲裁；</w:t>
      </w:r>
    </w:p>
    <w:p w14:paraId="342995BA">
      <w:pPr>
        <w:widowControl/>
        <w:spacing w:line="580" w:lineRule="exact"/>
        <w:ind w:firstLine="640" w:firstLineChars="200"/>
        <w:jc w:val="left"/>
        <w:rPr>
          <w:rFonts w:eastAsia="仿宋_GB2312"/>
          <w:b/>
          <w:color w:val="auto"/>
          <w:kern w:val="0"/>
          <w:sz w:val="32"/>
          <w:szCs w:val="32"/>
        </w:rPr>
      </w:pPr>
      <w:r>
        <w:rPr>
          <w:rFonts w:eastAsia="仿宋_GB2312"/>
          <w:color w:val="auto"/>
          <w:kern w:val="0"/>
          <w:sz w:val="32"/>
          <w:szCs w:val="32"/>
        </w:rPr>
        <w:t>4.本协议一式三份，双方各执一份；自甲、乙双方盖章之日起成立。</w:t>
      </w:r>
    </w:p>
    <w:p w14:paraId="2A203311">
      <w:pPr>
        <w:widowControl/>
        <w:spacing w:line="360" w:lineRule="auto"/>
        <w:jc w:val="left"/>
        <w:rPr>
          <w:rFonts w:eastAsia="仿宋_GB2312"/>
          <w:b/>
          <w:color w:val="auto"/>
          <w:kern w:val="0"/>
          <w:sz w:val="32"/>
          <w:szCs w:val="32"/>
        </w:rPr>
      </w:pPr>
      <w:r>
        <w:rPr>
          <w:rFonts w:eastAsia="仿宋_GB2312"/>
          <w:b/>
          <w:color w:val="auto"/>
          <w:kern w:val="0"/>
          <w:sz w:val="32"/>
          <w:szCs w:val="32"/>
        </w:rPr>
        <w:t>甲方：</w:t>
      </w:r>
      <w:r>
        <w:rPr>
          <w:rFonts w:hint="eastAsia" w:eastAsia="仿宋_GB2312"/>
          <w:bCs/>
          <w:color w:val="auto"/>
          <w:kern w:val="0"/>
          <w:sz w:val="32"/>
          <w:szCs w:val="32"/>
          <w:lang w:val="en-US" w:eastAsia="zh-CN"/>
        </w:rPr>
        <w:t>中南林业科技</w:t>
      </w:r>
      <w:r>
        <w:rPr>
          <w:rFonts w:eastAsia="仿宋_GB2312"/>
          <w:bCs/>
          <w:color w:val="auto"/>
          <w:kern w:val="0"/>
          <w:sz w:val="32"/>
          <w:szCs w:val="32"/>
        </w:rPr>
        <w:t>大学</w:t>
      </w:r>
      <w:r>
        <w:rPr>
          <w:rFonts w:eastAsia="仿宋_GB2312"/>
          <w:color w:val="auto"/>
          <w:kern w:val="0"/>
          <w:sz w:val="32"/>
          <w:szCs w:val="32"/>
        </w:rPr>
        <w:t xml:space="preserve">             </w:t>
      </w:r>
      <w:r>
        <w:rPr>
          <w:rFonts w:eastAsia="仿宋_GB2312"/>
          <w:b/>
          <w:color w:val="auto"/>
          <w:kern w:val="0"/>
          <w:sz w:val="32"/>
          <w:szCs w:val="32"/>
        </w:rPr>
        <w:t xml:space="preserve">乙方（签字）：        </w:t>
      </w:r>
    </w:p>
    <w:p w14:paraId="7D4B8F33">
      <w:pPr>
        <w:widowControl/>
        <w:spacing w:line="360" w:lineRule="auto"/>
        <w:jc w:val="left"/>
        <w:rPr>
          <w:rFonts w:eastAsia="仿宋_GB2312"/>
          <w:color w:val="auto"/>
          <w:kern w:val="0"/>
          <w:sz w:val="32"/>
          <w:szCs w:val="32"/>
        </w:rPr>
      </w:pPr>
      <w:r>
        <w:rPr>
          <w:rFonts w:eastAsia="仿宋_GB2312"/>
          <w:b/>
          <w:bCs/>
          <w:color w:val="auto"/>
          <w:kern w:val="0"/>
          <w:sz w:val="32"/>
          <w:szCs w:val="32"/>
        </w:rPr>
        <w:t>法人代表或委托代理人</w:t>
      </w:r>
      <w:r>
        <w:rPr>
          <w:rFonts w:eastAsia="仿宋_GB2312"/>
          <w:color w:val="auto"/>
          <w:kern w:val="0"/>
          <w:sz w:val="32"/>
          <w:szCs w:val="32"/>
        </w:rPr>
        <w:t>：</w:t>
      </w:r>
    </w:p>
    <w:p w14:paraId="7BCEF302">
      <w:pPr>
        <w:widowControl/>
        <w:spacing w:line="360" w:lineRule="auto"/>
        <w:jc w:val="left"/>
        <w:rPr>
          <w:rFonts w:eastAsia="仿宋_GB2312"/>
          <w:b/>
          <w:color w:val="auto"/>
          <w:kern w:val="0"/>
          <w:sz w:val="32"/>
          <w:szCs w:val="32"/>
        </w:rPr>
      </w:pPr>
      <w:r>
        <w:rPr>
          <w:rFonts w:eastAsia="仿宋_GB2312"/>
          <w:b/>
          <w:color w:val="auto"/>
          <w:kern w:val="0"/>
          <w:sz w:val="32"/>
          <w:szCs w:val="32"/>
        </w:rPr>
        <w:t xml:space="preserve">单位公章：                       单位公章：      </w:t>
      </w:r>
    </w:p>
    <w:p w14:paraId="4F743E93">
      <w:pPr>
        <w:widowControl/>
        <w:spacing w:line="360" w:lineRule="auto"/>
        <w:jc w:val="left"/>
        <w:rPr>
          <w:rFonts w:eastAsia="仿宋_GB2312"/>
          <w:b/>
          <w:color w:val="auto"/>
          <w:kern w:val="0"/>
          <w:sz w:val="32"/>
          <w:szCs w:val="32"/>
        </w:rPr>
      </w:pPr>
      <w:r>
        <w:rPr>
          <w:rFonts w:eastAsia="仿宋_GB2312"/>
          <w:b/>
          <w:color w:val="auto"/>
          <w:kern w:val="0"/>
          <w:sz w:val="32"/>
          <w:szCs w:val="32"/>
        </w:rPr>
        <w:t>日期：20</w:t>
      </w:r>
      <w:r>
        <w:rPr>
          <w:rFonts w:eastAsia="仿宋_GB2312"/>
          <w:b/>
          <w:bCs/>
          <w:color w:val="auto"/>
          <w:kern w:val="0"/>
          <w:sz w:val="32"/>
          <w:szCs w:val="32"/>
        </w:rPr>
        <w:t>××</w:t>
      </w:r>
      <w:r>
        <w:rPr>
          <w:rFonts w:eastAsia="仿宋_GB2312"/>
          <w:b/>
          <w:color w:val="auto"/>
          <w:kern w:val="0"/>
          <w:sz w:val="32"/>
          <w:szCs w:val="32"/>
        </w:rPr>
        <w:t>年   月   日       日期：20</w:t>
      </w:r>
      <w:r>
        <w:rPr>
          <w:rFonts w:eastAsia="仿宋_GB2312"/>
          <w:b/>
          <w:bCs/>
          <w:color w:val="auto"/>
          <w:kern w:val="0"/>
          <w:sz w:val="32"/>
          <w:szCs w:val="32"/>
        </w:rPr>
        <w:t>××</w:t>
      </w:r>
      <w:r>
        <w:rPr>
          <w:rFonts w:eastAsia="仿宋_GB2312"/>
          <w:b/>
          <w:color w:val="auto"/>
          <w:kern w:val="0"/>
          <w:sz w:val="32"/>
          <w:szCs w:val="32"/>
        </w:rPr>
        <w:t xml:space="preserve">年   月   日 </w:t>
      </w:r>
    </w:p>
    <w:p w14:paraId="64A73EF9">
      <w:pPr>
        <w:widowControl/>
        <w:spacing w:line="360" w:lineRule="auto"/>
        <w:jc w:val="left"/>
        <w:rPr>
          <w:rFonts w:eastAsia="仿宋_GB2312"/>
          <w:b/>
          <w:color w:val="auto"/>
          <w:kern w:val="0"/>
          <w:sz w:val="32"/>
          <w:szCs w:val="32"/>
        </w:rPr>
      </w:pPr>
    </w:p>
    <w:p w14:paraId="61AB116D">
      <w:pPr>
        <w:widowControl/>
        <w:spacing w:line="360" w:lineRule="auto"/>
        <w:jc w:val="left"/>
        <w:rPr>
          <w:rFonts w:eastAsia="仿宋_GB2312"/>
          <w:b/>
          <w:color w:val="auto"/>
          <w:kern w:val="0"/>
          <w:sz w:val="32"/>
          <w:szCs w:val="32"/>
        </w:rPr>
      </w:pPr>
      <w:r>
        <w:rPr>
          <w:rFonts w:eastAsia="仿宋_GB2312"/>
          <w:b/>
          <w:color w:val="auto"/>
          <w:kern w:val="0"/>
          <w:sz w:val="32"/>
          <w:szCs w:val="32"/>
        </w:rPr>
        <w:t>丙方（学院负责人）：</w:t>
      </w:r>
    </w:p>
    <w:p w14:paraId="20E0C4A9">
      <w:pPr>
        <w:widowControl/>
        <w:spacing w:line="360" w:lineRule="auto"/>
        <w:jc w:val="left"/>
        <w:rPr>
          <w:rFonts w:eastAsia="仿宋_GB2312"/>
          <w:b/>
          <w:color w:val="auto"/>
          <w:kern w:val="0"/>
          <w:sz w:val="32"/>
          <w:szCs w:val="32"/>
        </w:rPr>
      </w:pPr>
      <w:r>
        <w:rPr>
          <w:rFonts w:eastAsia="仿宋_GB2312"/>
          <w:b/>
          <w:color w:val="auto"/>
          <w:kern w:val="0"/>
          <w:sz w:val="32"/>
          <w:szCs w:val="32"/>
        </w:rPr>
        <w:t>单位公章：</w:t>
      </w:r>
    </w:p>
    <w:p w14:paraId="14A9C6B8">
      <w:pPr>
        <w:widowControl/>
        <w:spacing w:line="360" w:lineRule="auto"/>
        <w:jc w:val="left"/>
        <w:rPr>
          <w:rFonts w:eastAsia="仿宋_GB2312"/>
          <w:b/>
          <w:color w:val="auto"/>
          <w:kern w:val="0"/>
          <w:sz w:val="32"/>
          <w:szCs w:val="32"/>
        </w:rPr>
      </w:pPr>
      <w:r>
        <w:rPr>
          <w:rFonts w:eastAsia="仿宋_GB2312"/>
          <w:b/>
          <w:color w:val="auto"/>
          <w:kern w:val="0"/>
          <w:sz w:val="32"/>
          <w:szCs w:val="32"/>
        </w:rPr>
        <w:t>日期：20</w:t>
      </w:r>
      <w:r>
        <w:rPr>
          <w:rFonts w:eastAsia="仿宋_GB2312"/>
          <w:b/>
          <w:bCs/>
          <w:color w:val="auto"/>
          <w:kern w:val="0"/>
          <w:sz w:val="32"/>
          <w:szCs w:val="32"/>
        </w:rPr>
        <w:t>××</w:t>
      </w:r>
      <w:r>
        <w:rPr>
          <w:rFonts w:eastAsia="仿宋_GB2312"/>
          <w:b/>
          <w:color w:val="auto"/>
          <w:kern w:val="0"/>
          <w:sz w:val="32"/>
          <w:szCs w:val="32"/>
        </w:rPr>
        <w:t xml:space="preserve">年   月   日 </w:t>
      </w:r>
    </w:p>
    <w:sectPr>
      <w:pgSz w:w="11906" w:h="16838"/>
      <w:pgMar w:top="2041" w:right="1474"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YjJkNDc1Mjk4Y2EyNGNiNmE5ZDE4YTkwMDFlYzAifQ=="/>
  </w:docVars>
  <w:rsids>
    <w:rsidRoot w:val="00EB699C"/>
    <w:rsid w:val="00004A81"/>
    <w:rsid w:val="000814E9"/>
    <w:rsid w:val="000A4180"/>
    <w:rsid w:val="000B5C1F"/>
    <w:rsid w:val="000C769E"/>
    <w:rsid w:val="0012539D"/>
    <w:rsid w:val="001264EA"/>
    <w:rsid w:val="00127424"/>
    <w:rsid w:val="0022111B"/>
    <w:rsid w:val="002649B5"/>
    <w:rsid w:val="002726A3"/>
    <w:rsid w:val="00274A83"/>
    <w:rsid w:val="002B617A"/>
    <w:rsid w:val="002E712C"/>
    <w:rsid w:val="002F3B81"/>
    <w:rsid w:val="002F48DD"/>
    <w:rsid w:val="00342D3F"/>
    <w:rsid w:val="00376702"/>
    <w:rsid w:val="00383351"/>
    <w:rsid w:val="00443D5D"/>
    <w:rsid w:val="0046373B"/>
    <w:rsid w:val="00500D88"/>
    <w:rsid w:val="00516411"/>
    <w:rsid w:val="00543152"/>
    <w:rsid w:val="005C1B73"/>
    <w:rsid w:val="005C4D56"/>
    <w:rsid w:val="006014C3"/>
    <w:rsid w:val="0062798A"/>
    <w:rsid w:val="006A74D6"/>
    <w:rsid w:val="006C5C85"/>
    <w:rsid w:val="00712E6C"/>
    <w:rsid w:val="007A1C6A"/>
    <w:rsid w:val="007A35A8"/>
    <w:rsid w:val="007C248E"/>
    <w:rsid w:val="00847812"/>
    <w:rsid w:val="00854171"/>
    <w:rsid w:val="008969E1"/>
    <w:rsid w:val="008C62BF"/>
    <w:rsid w:val="009E2B88"/>
    <w:rsid w:val="009F7E73"/>
    <w:rsid w:val="00A67B7E"/>
    <w:rsid w:val="00AD1F8E"/>
    <w:rsid w:val="00AE1995"/>
    <w:rsid w:val="00B06474"/>
    <w:rsid w:val="00B139A7"/>
    <w:rsid w:val="00B23379"/>
    <w:rsid w:val="00B70886"/>
    <w:rsid w:val="00B83019"/>
    <w:rsid w:val="00BA2F9E"/>
    <w:rsid w:val="00BC4FD0"/>
    <w:rsid w:val="00C31631"/>
    <w:rsid w:val="00C65E10"/>
    <w:rsid w:val="00CA01C3"/>
    <w:rsid w:val="00CA0A7F"/>
    <w:rsid w:val="00CF250C"/>
    <w:rsid w:val="00CF735F"/>
    <w:rsid w:val="00D9705E"/>
    <w:rsid w:val="00E2013F"/>
    <w:rsid w:val="00E413B0"/>
    <w:rsid w:val="00E518C0"/>
    <w:rsid w:val="00E56EDE"/>
    <w:rsid w:val="00E94C21"/>
    <w:rsid w:val="00EA026D"/>
    <w:rsid w:val="00EB699C"/>
    <w:rsid w:val="00ED1A41"/>
    <w:rsid w:val="00F13554"/>
    <w:rsid w:val="00F172B3"/>
    <w:rsid w:val="00F81920"/>
    <w:rsid w:val="00F92637"/>
    <w:rsid w:val="044A43EB"/>
    <w:rsid w:val="04D472DC"/>
    <w:rsid w:val="06E07B4F"/>
    <w:rsid w:val="07D433FC"/>
    <w:rsid w:val="094F7CB8"/>
    <w:rsid w:val="09A83A29"/>
    <w:rsid w:val="0DAB5F5F"/>
    <w:rsid w:val="0E9262B2"/>
    <w:rsid w:val="11F839F8"/>
    <w:rsid w:val="145F04F1"/>
    <w:rsid w:val="1C485D0F"/>
    <w:rsid w:val="1CF57C45"/>
    <w:rsid w:val="30042A8B"/>
    <w:rsid w:val="37F17D61"/>
    <w:rsid w:val="58E679E4"/>
    <w:rsid w:val="5A3C1755"/>
    <w:rsid w:val="6041460F"/>
    <w:rsid w:val="60CE7B5E"/>
    <w:rsid w:val="617D3332"/>
    <w:rsid w:val="61877D75"/>
    <w:rsid w:val="62AD373A"/>
    <w:rsid w:val="66CE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333333"/>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line="288" w:lineRule="auto"/>
      <w:jc w:val="left"/>
    </w:pPr>
    <w:rPr>
      <w:rFonts w:ascii="ˎ̥" w:hAnsi="ˎ̥" w:cs="宋体"/>
      <w:color w:val="auto"/>
      <w:kern w:val="0"/>
      <w:sz w:val="20"/>
      <w:szCs w:val="20"/>
    </w:rPr>
  </w:style>
  <w:style w:type="character" w:customStyle="1" w:styleId="8">
    <w:name w:val="批注框文本 Char"/>
    <w:link w:val="2"/>
    <w:qFormat/>
    <w:uiPriority w:val="0"/>
    <w:rPr>
      <w:color w:val="333333"/>
      <w:kern w:val="2"/>
      <w:sz w:val="18"/>
      <w:szCs w:val="18"/>
    </w:rPr>
  </w:style>
  <w:style w:type="character" w:customStyle="1" w:styleId="9">
    <w:name w:val="页脚 Char"/>
    <w:link w:val="3"/>
    <w:qFormat/>
    <w:uiPriority w:val="0"/>
    <w:rPr>
      <w:color w:val="333333"/>
      <w:kern w:val="2"/>
      <w:sz w:val="18"/>
      <w:szCs w:val="18"/>
    </w:rPr>
  </w:style>
  <w:style w:type="character" w:customStyle="1" w:styleId="10">
    <w:name w:val="页眉 Char"/>
    <w:link w:val="4"/>
    <w:qFormat/>
    <w:uiPriority w:val="0"/>
    <w:rPr>
      <w:color w:val="333333"/>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KJC</Company>
  <Pages>3</Pages>
  <Words>951</Words>
  <Characters>981</Characters>
  <Lines>7</Lines>
  <Paragraphs>2</Paragraphs>
  <TotalTime>1</TotalTime>
  <ScaleCrop>false</ScaleCrop>
  <LinksUpToDate>false</LinksUpToDate>
  <CharactersWithSpaces>1059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2016-02-26T00:37:00Z</dcterms:created>
  <dc:creator>OYJ</dc:creator>
  <cp:lastModifiedBy>吴老师</cp:lastModifiedBy>
  <cp:lastPrinted>2021-03-15T02:27:00Z</cp:lastPrinted>
  <dcterms:modified xsi:type="dcterms:W3CDTF">2025-08-04T07:31:02Z</dcterms:modified>
  <dc:title>国家自然科学基金项目工作委托管理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9765A27DD565489598BDD637106B6E4C</vt:lpwstr>
  </property>
  <property fmtid="{D5CDD505-2E9C-101B-9397-08002B2CF9AE}" pid="4" name="KSOTemplateDocerSaveRecord">
    <vt:lpwstr>eyJoZGlkIjoiZjk1MDFjMTgxZmRlNjhmY2ZlMGU3ODUxOWJlMzM0YjkiLCJ1c2VySWQiOiI3MDQ5ODY3MTMifQ==</vt:lpwstr>
  </property>
</Properties>
</file>