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980C" w14:textId="77777777" w:rsidR="00E638DB" w:rsidRDefault="00E638DB" w:rsidP="00E638DB">
      <w:pPr>
        <w:pStyle w:val="2"/>
        <w:tabs>
          <w:tab w:val="left" w:pos="1641"/>
        </w:tabs>
        <w:spacing w:after="0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14:paraId="2E9BEBB0" w14:textId="77777777" w:rsidR="00E638DB" w:rsidRDefault="00E638DB" w:rsidP="00E638DB">
      <w:pPr>
        <w:pStyle w:val="2"/>
        <w:spacing w:after="0" w:line="240" w:lineRule="exact"/>
        <w:rPr>
          <w:rFonts w:ascii="Times New Roman" w:hAnsi="Times New Roman" w:cs="Times New Roman" w:hint="eastAsia"/>
          <w:szCs w:val="24"/>
        </w:rPr>
      </w:pPr>
    </w:p>
    <w:p w14:paraId="2EAD84EC" w14:textId="77777777" w:rsidR="00E638DB" w:rsidRDefault="00E638DB" w:rsidP="00E638DB">
      <w:pPr>
        <w:spacing w:line="560" w:lineRule="exact"/>
        <w:jc w:val="center"/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  <w:lang w:bidi="ar"/>
        </w:rPr>
      </w:pPr>
      <w:bookmarkStart w:id="0" w:name="OLE_LINK3"/>
      <w:r>
        <w:rPr>
          <w:rFonts w:eastAsia="方正小标宋简体" w:cs="方正小标宋简体" w:hint="eastAsia"/>
          <w:bCs/>
          <w:kern w:val="0"/>
          <w:sz w:val="44"/>
          <w:szCs w:val="44"/>
          <w:lang w:bidi="ar"/>
        </w:rPr>
        <w:t>世界一流</w:t>
      </w: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  <w:lang w:bidi="ar"/>
        </w:rPr>
        <w:t>建设学科</w:t>
      </w:r>
      <w:r>
        <w:rPr>
          <w:rFonts w:eastAsia="方正小标宋简体" w:cs="方正小标宋简体" w:hint="eastAsia"/>
          <w:bCs/>
          <w:kern w:val="0"/>
          <w:sz w:val="44"/>
          <w:szCs w:val="44"/>
          <w:lang w:bidi="ar"/>
        </w:rPr>
        <w:t>世界一流培育学科</w:t>
      </w: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  <w:lang w:bidi="ar"/>
        </w:rPr>
        <w:t>名单</w:t>
      </w:r>
    </w:p>
    <w:bookmarkEnd w:id="0"/>
    <w:p w14:paraId="51D11E3C" w14:textId="77777777" w:rsidR="00E638DB" w:rsidRDefault="00E638DB" w:rsidP="00E638DB">
      <w:pPr>
        <w:spacing w:line="500" w:lineRule="exact"/>
        <w:rPr>
          <w:rFonts w:ascii="Times New Roman" w:eastAsia="仿宋_GB2312" w:hAnsi="Times New Roman" w:cs="仿宋_GB2312" w:hint="eastAsia"/>
          <w:sz w:val="32"/>
          <w:szCs w:val="32"/>
        </w:rPr>
      </w:pPr>
    </w:p>
    <w:p w14:paraId="5E81CF18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b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一、世界一流建设学科</w:t>
      </w:r>
    </w:p>
    <w:p w14:paraId="34F2A9C1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中南大学：数学、材料科学与工程、冶金工程、矿业工程、交通运输工程</w:t>
      </w:r>
    </w:p>
    <w:p w14:paraId="5C672961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湖南大学：化学、机械工程、电气工程</w:t>
      </w:r>
    </w:p>
    <w:p w14:paraId="7CAB4706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国防科技大学：信息与通信工程、计算机科学与技术、航空宇航科学与技术、软件工程、管理科学与工程</w:t>
      </w:r>
    </w:p>
    <w:p w14:paraId="51D0BABF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湘潭大学：数学</w:t>
      </w:r>
    </w:p>
    <w:p w14:paraId="4F991E1B" w14:textId="77777777" w:rsidR="00E638DB" w:rsidRDefault="00E638DB" w:rsidP="00E638DB">
      <w:pPr>
        <w:spacing w:line="540" w:lineRule="exact"/>
        <w:ind w:firstLine="567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二、世界一流培育学科</w:t>
      </w:r>
    </w:p>
    <w:p w14:paraId="4024E127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中南大学：机械工程、土木工程、临床医学</w:t>
      </w:r>
    </w:p>
    <w:p w14:paraId="61DE6BDC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pacing w:val="-17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湖</w:t>
      </w:r>
      <w:r>
        <w:rPr>
          <w:rFonts w:ascii="Times New Roman" w:eastAsia="仿宋_GB2312" w:hAnsi="Times New Roman" w:cs="仿宋_GB2312" w:hint="eastAsia"/>
          <w:spacing w:val="-17"/>
          <w:sz w:val="32"/>
          <w:szCs w:val="32"/>
        </w:rPr>
        <w:t>南大学：材料科学与工程、控制科学与工程、计算机科学与技术</w:t>
      </w:r>
    </w:p>
    <w:p w14:paraId="2CDCB6D5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国防科技大学：大气科学、光学工程、电子科学与技术、控制科学与工程</w:t>
      </w:r>
    </w:p>
    <w:p w14:paraId="2A5ED00A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湖南师范大学：生物学</w:t>
      </w:r>
    </w:p>
    <w:p w14:paraId="125FCE20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长沙理工大学：交通运输工程</w:t>
      </w:r>
    </w:p>
    <w:p w14:paraId="007367D6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湖南农业大学：作物学、园艺学</w:t>
      </w:r>
    </w:p>
    <w:p w14:paraId="666337C9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中南林业科技大学：林业工程</w:t>
      </w:r>
    </w:p>
    <w:p w14:paraId="075FF8F5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湖南中医药大学：中医学</w:t>
      </w:r>
    </w:p>
    <w:p w14:paraId="07DE9344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南华大学：核科学与技术</w:t>
      </w:r>
    </w:p>
    <w:p w14:paraId="00C45D64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湖南科技大学：机械工程</w:t>
      </w:r>
    </w:p>
    <w:p w14:paraId="083F75F6" w14:textId="77777777" w:rsidR="00E638DB" w:rsidRDefault="00E638DB" w:rsidP="00E638DB">
      <w:pPr>
        <w:spacing w:line="540" w:lineRule="exact"/>
        <w:ind w:firstLine="56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湖南工业大学：材料科学与工程</w:t>
      </w:r>
    </w:p>
    <w:p w14:paraId="77C1A016" w14:textId="77777777" w:rsidR="00E638DB" w:rsidRPr="00E638DB" w:rsidRDefault="00E638DB"/>
    <w:sectPr w:rsidR="00E638DB" w:rsidRPr="00E6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DB"/>
    <w:rsid w:val="00E638DB"/>
    <w:rsid w:val="00F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1FFC"/>
  <w15:chartTrackingRefBased/>
  <w15:docId w15:val="{D680811A-A357-45A5-AECA-24FAA26A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638DB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8D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638D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D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D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D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8D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D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8D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8D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E63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8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6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8D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63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8D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63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8D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63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63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8DB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E638DB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E638DB"/>
    <w:rPr>
      <w:rFonts w:ascii="Calibri" w:eastAsia="宋体" w:hAnsi="Calibri" w:cs="Calibri"/>
      <w:sz w:val="21"/>
      <w:szCs w:val="21"/>
      <w14:ligatures w14:val="none"/>
    </w:rPr>
  </w:style>
  <w:style w:type="paragraph" w:styleId="2">
    <w:name w:val="Body Text First Indent 2"/>
    <w:basedOn w:val="ae"/>
    <w:link w:val="22"/>
    <w:rsid w:val="00E638DB"/>
    <w:pPr>
      <w:ind w:firstLineChars="200" w:firstLine="420"/>
    </w:pPr>
    <w:rPr>
      <w:rFonts w:ascii="等线" w:eastAsia="等线" w:hAnsi="等线" w:cs="等线"/>
    </w:rPr>
  </w:style>
  <w:style w:type="character" w:customStyle="1" w:styleId="22">
    <w:name w:val="正文文本首行缩进 2 字符"/>
    <w:basedOn w:val="af"/>
    <w:link w:val="2"/>
    <w:rsid w:val="00E638DB"/>
    <w:rPr>
      <w:rFonts w:ascii="等线" w:eastAsia="等线" w:hAnsi="等线" w:cs="等线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176</Characters>
  <Application>Microsoft Office Word</Application>
  <DocSecurity>0</DocSecurity>
  <Lines>16</Lines>
  <Paragraphs>13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晨昊 廖</dc:creator>
  <cp:keywords/>
  <dc:description/>
  <cp:lastModifiedBy>晨昊 廖</cp:lastModifiedBy>
  <cp:revision>1</cp:revision>
  <dcterms:created xsi:type="dcterms:W3CDTF">2025-06-05T10:21:00Z</dcterms:created>
  <dcterms:modified xsi:type="dcterms:W3CDTF">2025-06-05T10:22:00Z</dcterms:modified>
</cp:coreProperties>
</file>