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041E7">
      <w:pPr>
        <w:spacing w:line="568" w:lineRule="exact"/>
        <w:ind w:right="160"/>
        <w:jc w:val="lef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4CD64DFE">
      <w:pPr>
        <w:widowControl/>
        <w:spacing w:line="568" w:lineRule="exact"/>
        <w:jc w:val="center"/>
        <w:rPr>
          <w:rFonts w:eastAsia="方正小标宋_GBK"/>
          <w:color w:val="000000"/>
          <w:kern w:val="0"/>
          <w:sz w:val="42"/>
          <w:szCs w:val="42"/>
        </w:rPr>
      </w:pPr>
    </w:p>
    <w:p w14:paraId="14FC57BB">
      <w:pPr>
        <w:pStyle w:val="3"/>
        <w:spacing w:line="568" w:lineRule="exact"/>
        <w:jc w:val="center"/>
        <w:rPr>
          <w:rFonts w:ascii="Times New Roman" w:hAnsi="Times New Roman" w:eastAsia="方正小标宋简体"/>
          <w:color w:val="000000"/>
          <w:sz w:val="42"/>
          <w:szCs w:val="42"/>
        </w:rPr>
      </w:pPr>
      <w:r>
        <w:rPr>
          <w:rFonts w:ascii="Times New Roman" w:hAnsi="Times New Roman" w:eastAsia="方正小标宋简体"/>
          <w:color w:val="000000"/>
          <w:sz w:val="42"/>
          <w:szCs w:val="42"/>
        </w:rPr>
        <w:t>湖南省工程研究中心组建方案编制提纲</w:t>
      </w:r>
    </w:p>
    <w:p w14:paraId="4DD7CEB8">
      <w:pPr>
        <w:pStyle w:val="3"/>
        <w:spacing w:line="568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EE0578D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一、摘要（2500字以内）</w:t>
      </w:r>
    </w:p>
    <w:p w14:paraId="68E29F06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二、建设依据</w:t>
      </w:r>
      <w:bookmarkStart w:id="0" w:name="_GoBack"/>
      <w:bookmarkEnd w:id="0"/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、背景与意义</w:t>
      </w:r>
    </w:p>
    <w:p w14:paraId="4DC8BB76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（一）本领域在国民经济建设中的地位与作用</w:t>
      </w:r>
    </w:p>
    <w:p w14:paraId="10468BD7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（二）国内外技术和产业发展状况、趋势与市场分析</w:t>
      </w:r>
    </w:p>
    <w:p w14:paraId="3D28C5E8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（三）本领域科技成果工程化、产业化存在的主要问题及原因</w:t>
      </w:r>
    </w:p>
    <w:p w14:paraId="470ECBAD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（四）建设工程中心的重要性、必要性和作用</w:t>
      </w:r>
    </w:p>
    <w:p w14:paraId="083C088D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三、组建单位概况和建设条件</w:t>
      </w:r>
    </w:p>
    <w:p w14:paraId="0BF53C82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（一）牵头单位概况</w:t>
      </w:r>
    </w:p>
    <w:p w14:paraId="3A6CCFA6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建设单位名称和性质、基本情况和具备的基本条件</w:t>
      </w:r>
    </w:p>
    <w:p w14:paraId="67BDDA2A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（二）拟联合建设单位概况</w:t>
      </w:r>
    </w:p>
    <w:p w14:paraId="099E5DED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（三）组建和运行方式</w:t>
      </w:r>
    </w:p>
    <w:p w14:paraId="2E4EC9DA">
      <w:pPr>
        <w:pStyle w:val="3"/>
        <w:snapToGrid w:val="0"/>
        <w:spacing w:line="568" w:lineRule="exact"/>
        <w:ind w:firstLine="616" w:firstLineChars="200"/>
        <w:jc w:val="both"/>
        <w:rPr>
          <w:rFonts w:ascii="Times New Roman" w:hAnsi="Times New Roman" w:eastAsia="仿宋_GB2312"/>
          <w:color w:val="000000"/>
          <w:spacing w:val="-6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6"/>
          <w:sz w:val="32"/>
          <w:szCs w:val="32"/>
        </w:rPr>
        <w:t>包括但不限于：是否以独立法人形式运行，非独立法人运行如何与依托单位在人、财、物，特别是科技成果所有权的管理上保持清晰边界，如何联合本行业以及跨地区、跨行业的创新力量等</w:t>
      </w:r>
    </w:p>
    <w:p w14:paraId="6348DAEF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（四）拟与工程中心建设相关的现有基础条件</w:t>
      </w:r>
    </w:p>
    <w:p w14:paraId="1AA00A58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四、建设目标</w:t>
      </w:r>
    </w:p>
    <w:p w14:paraId="37A36911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但不限于</w:t>
      </w:r>
      <w:r>
        <w:rPr>
          <w:rFonts w:ascii="Times New Roman" w:hAnsi="Times New Roman" w:eastAsia="仿宋_GB2312"/>
          <w:color w:val="000000"/>
          <w:sz w:val="32"/>
          <w:szCs w:val="32"/>
        </w:rPr>
        <w:t>研发投入、技术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研发、</w:t>
      </w:r>
      <w:r>
        <w:rPr>
          <w:rFonts w:ascii="Times New Roman" w:hAnsi="Times New Roman" w:eastAsia="仿宋_GB2312"/>
          <w:color w:val="000000"/>
          <w:sz w:val="32"/>
          <w:szCs w:val="32"/>
        </w:rPr>
        <w:t>成果产出、人才培养等指标</w:t>
      </w:r>
    </w:p>
    <w:p w14:paraId="13D2029F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、建设内容与投资估算</w:t>
      </w:r>
    </w:p>
    <w:p w14:paraId="0433B91C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（一）建设地点</w:t>
      </w:r>
    </w:p>
    <w:p w14:paraId="3A9DE288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（二）建设内容</w:t>
      </w:r>
    </w:p>
    <w:p w14:paraId="2A34F718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包括技术攻关、中试转化和产业化、人才培养、配套设施建设等。重点</w:t>
      </w:r>
      <w:r>
        <w:rPr>
          <w:rFonts w:ascii="Times New Roman" w:hAnsi="Times New Roman" w:eastAsia="仿宋_GB2312"/>
          <w:color w:val="000000"/>
          <w:sz w:val="32"/>
          <w:szCs w:val="32"/>
        </w:rPr>
        <w:t>阐述拟突破的产业关键核心技术、拟工程化的重大科技成果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、产业化进程等</w:t>
      </w:r>
      <w:r>
        <w:rPr>
          <w:rFonts w:ascii="Times New Roman" w:hAnsi="Times New Roman" w:eastAsia="仿宋_GB2312"/>
          <w:color w:val="000000"/>
          <w:sz w:val="32"/>
          <w:szCs w:val="32"/>
        </w:rPr>
        <w:t>，明确目标、主要任务、组织方式及主要考核验收指标等</w:t>
      </w:r>
    </w:p>
    <w:p w14:paraId="47D4BAB6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（三）建设周期与进度安排</w:t>
      </w:r>
    </w:p>
    <w:p w14:paraId="34874291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（四）投资估算</w:t>
      </w:r>
    </w:p>
    <w:p w14:paraId="7FDB3998">
      <w:pPr>
        <w:pStyle w:val="3"/>
        <w:snapToGrid w:val="0"/>
        <w:spacing w:line="568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（五）组织机构，运行管理机制和激励机制等</w:t>
      </w:r>
    </w:p>
    <w:p w14:paraId="7513447C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六</w:t>
      </w:r>
      <w:r>
        <w:rPr>
          <w:rFonts w:ascii="Times New Roman" w:hAnsi="Times New Roman" w:eastAsia="仿宋_GB2312"/>
          <w:color w:val="000000"/>
          <w:sz w:val="32"/>
          <w:szCs w:val="32"/>
        </w:rPr>
        <w:t>）资源保障</w:t>
      </w:r>
    </w:p>
    <w:p w14:paraId="6FE17F4C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包括但不限于：工程研究中心的资金、技术、人才、仪器设备、办公科研场地等的来源</w:t>
      </w:r>
    </w:p>
    <w:p w14:paraId="1C09347A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、经济社会效益与风险评估</w:t>
      </w:r>
    </w:p>
    <w:p w14:paraId="266834E4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（一）经济效益分析</w:t>
      </w:r>
    </w:p>
    <w:p w14:paraId="7ACB7FE5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（二）社会效益分析</w:t>
      </w:r>
    </w:p>
    <w:p w14:paraId="77DD153C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（三）风险评估</w:t>
      </w:r>
    </w:p>
    <w:p w14:paraId="0FFE0640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、其他需要说明的问题</w:t>
      </w:r>
    </w:p>
    <w:p w14:paraId="1DC9A101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八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、附件</w:t>
      </w:r>
    </w:p>
    <w:p w14:paraId="009DD660">
      <w:pPr>
        <w:pStyle w:val="3"/>
        <w:snapToGrid w:val="0"/>
        <w:spacing w:line="568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（一）工程研究中心章程</w:t>
      </w:r>
    </w:p>
    <w:p w14:paraId="229F3402">
      <w:pPr>
        <w:spacing w:line="568" w:lineRule="exact"/>
        <w:ind w:firstLine="640" w:firstLineChars="200"/>
      </w:pPr>
      <w:r>
        <w:rPr>
          <w:rFonts w:eastAsia="仿宋_GB2312"/>
          <w:color w:val="000000"/>
          <w:sz w:val="32"/>
          <w:szCs w:val="32"/>
        </w:rPr>
        <w:t>（二）其他文件（参加组建的单位之间的合作协议等</w:t>
      </w:r>
      <w:r>
        <w:rPr>
          <w:rFonts w:hint="eastAsia" w:eastAsia="仿宋_GB2312"/>
          <w:color w:val="000000"/>
          <w:sz w:val="32"/>
          <w:szCs w:val="32"/>
        </w:rPr>
        <w:t>，科技成果、研发人员、研发投入、设备原值、场地、信用记录等通知中明确的各项指标佐证材料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134C9">
    <w:pPr>
      <w:pStyle w:val="2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OWIxMTUzNjg5ZWE2YzIwMmEzZmVkMzk5YWM1MjMifQ=="/>
  </w:docVars>
  <w:rsids>
    <w:rsidRoot w:val="00000000"/>
    <w:rsid w:val="0FEF28D1"/>
    <w:rsid w:val="3EAB0813"/>
    <w:rsid w:val="75EB2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667</Characters>
  <Lines>0</Lines>
  <Paragraphs>0</Paragraphs>
  <TotalTime>0</TotalTime>
  <ScaleCrop>false</ScaleCrop>
  <LinksUpToDate>false</LinksUpToDate>
  <CharactersWithSpaces>667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一江相思水</cp:lastModifiedBy>
  <dcterms:modified xsi:type="dcterms:W3CDTF">2024-11-01T03:26:24Z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CF6761AD24644424BE18F2763889E0EB_13</vt:lpwstr>
  </property>
</Properties>
</file>