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7D4E0">
      <w:pPr>
        <w:spacing w:line="298" w:lineRule="auto"/>
        <w:rPr>
          <w:rFonts w:ascii="Arial"/>
          <w:sz w:val="21"/>
        </w:rPr>
      </w:pPr>
    </w:p>
    <w:p w14:paraId="23405703">
      <w:pPr>
        <w:spacing w:line="298" w:lineRule="auto"/>
        <w:rPr>
          <w:rFonts w:ascii="Arial"/>
          <w:sz w:val="21"/>
        </w:rPr>
      </w:pPr>
    </w:p>
    <w:p w14:paraId="567DB384">
      <w:pPr>
        <w:spacing w:line="298" w:lineRule="auto"/>
        <w:rPr>
          <w:rFonts w:ascii="Arial"/>
          <w:sz w:val="21"/>
        </w:rPr>
      </w:pPr>
    </w:p>
    <w:p w14:paraId="02B8FB6C">
      <w:pPr>
        <w:spacing w:before="72" w:line="224" w:lineRule="auto"/>
        <w:ind w:left="1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2"/>
          <w:sz w:val="32"/>
          <w:szCs w:val="32"/>
        </w:rPr>
        <w:t>附件3</w:t>
      </w:r>
    </w:p>
    <w:p w14:paraId="27C61029">
      <w:pPr>
        <w:pStyle w:val="2"/>
        <w:spacing w:before="196" w:line="222" w:lineRule="auto"/>
        <w:ind w:left="1667"/>
        <w:rPr>
          <w:sz w:val="36"/>
          <w:szCs w:val="36"/>
        </w:rPr>
      </w:pPr>
      <w:bookmarkStart w:id="0" w:name="_GoBack"/>
      <w:r>
        <w:rPr>
          <w:b/>
          <w:bCs/>
          <w:spacing w:val="-9"/>
          <w:sz w:val="36"/>
          <w:szCs w:val="36"/>
        </w:rPr>
        <w:t>已获人才计划类别不得申报情形</w:t>
      </w:r>
      <w:bookmarkEnd w:id="0"/>
    </w:p>
    <w:p w14:paraId="6363BEE2">
      <w:pPr>
        <w:spacing w:line="246" w:lineRule="auto"/>
        <w:rPr>
          <w:rFonts w:ascii="Arial"/>
          <w:sz w:val="21"/>
        </w:rPr>
      </w:pPr>
    </w:p>
    <w:p w14:paraId="5A0D264D">
      <w:pPr>
        <w:spacing w:line="246" w:lineRule="auto"/>
        <w:rPr>
          <w:rFonts w:ascii="Arial"/>
          <w:sz w:val="21"/>
        </w:rPr>
      </w:pPr>
    </w:p>
    <w:p w14:paraId="4555E169">
      <w:pPr>
        <w:spacing w:line="247" w:lineRule="auto"/>
        <w:rPr>
          <w:rFonts w:ascii="Arial"/>
          <w:sz w:val="21"/>
        </w:rPr>
      </w:pPr>
    </w:p>
    <w:p w14:paraId="2D5F6F2E">
      <w:pPr>
        <w:pStyle w:val="2"/>
        <w:spacing w:before="104" w:line="366" w:lineRule="auto"/>
        <w:ind w:left="12" w:right="93" w:firstLine="694"/>
        <w:rPr>
          <w:sz w:val="32"/>
          <w:szCs w:val="32"/>
        </w:rPr>
      </w:pPr>
      <w:r>
        <w:rPr>
          <w:b/>
          <w:bCs/>
          <w:spacing w:val="-7"/>
          <w:sz w:val="32"/>
          <w:szCs w:val="32"/>
        </w:rPr>
        <w:t>国家级：</w:t>
      </w:r>
      <w:r>
        <w:rPr>
          <w:spacing w:val="-7"/>
          <w:sz w:val="32"/>
          <w:szCs w:val="32"/>
        </w:rPr>
        <w:t>优青、青千、青拔、青长等“四青人才”及其</w:t>
      </w:r>
      <w:r>
        <w:rPr>
          <w:spacing w:val="17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他相当层次人才</w:t>
      </w:r>
    </w:p>
    <w:p w14:paraId="5A4ADF07">
      <w:pPr>
        <w:pStyle w:val="2"/>
        <w:spacing w:before="1" w:line="349" w:lineRule="auto"/>
        <w:ind w:left="12" w:right="70" w:firstLine="654"/>
        <w:rPr>
          <w:sz w:val="32"/>
          <w:szCs w:val="32"/>
        </w:rPr>
      </w:pPr>
      <w:r>
        <w:rPr>
          <w:b/>
          <w:bCs/>
          <w:spacing w:val="-4"/>
          <w:sz w:val="32"/>
          <w:szCs w:val="32"/>
        </w:rPr>
        <w:t>省级：</w:t>
      </w:r>
      <w:r>
        <w:rPr>
          <w:spacing w:val="-4"/>
          <w:sz w:val="32"/>
          <w:szCs w:val="32"/>
        </w:rPr>
        <w:t>湖南省“三尖”创新人才工程、省杰青项目、省</w:t>
      </w:r>
      <w:r>
        <w:rPr>
          <w:spacing w:val="1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优青项目、省科技人才托举工程等其他相当层次人才。</w:t>
      </w:r>
    </w:p>
    <w:p w14:paraId="732C0AE4">
      <w:pPr>
        <w:pStyle w:val="2"/>
        <w:spacing w:before="47" w:line="349" w:lineRule="auto"/>
        <w:ind w:left="12" w:right="90" w:firstLine="654"/>
        <w:rPr>
          <w:sz w:val="32"/>
          <w:szCs w:val="32"/>
        </w:rPr>
      </w:pPr>
      <w:r>
        <w:rPr>
          <w:b/>
          <w:bCs/>
          <w:spacing w:val="-17"/>
          <w:sz w:val="32"/>
          <w:szCs w:val="32"/>
        </w:rPr>
        <w:t>市级：</w:t>
      </w:r>
      <w:r>
        <w:rPr>
          <w:spacing w:val="-17"/>
          <w:sz w:val="32"/>
          <w:szCs w:val="32"/>
        </w:rPr>
        <w:t>紧缺急需人才计划、科技创新创业领军人才、“小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荷”青年人才创新项目等其他相当层次人才。</w:t>
      </w:r>
    </w:p>
    <w:p w14:paraId="239B4EAD">
      <w:pPr>
        <w:pStyle w:val="2"/>
        <w:spacing w:before="52" w:line="222" w:lineRule="auto"/>
        <w:ind w:left="666"/>
        <w:rPr>
          <w:sz w:val="32"/>
          <w:szCs w:val="32"/>
        </w:rPr>
      </w:pPr>
      <w:r>
        <w:rPr>
          <w:b/>
          <w:bCs/>
          <w:spacing w:val="-7"/>
          <w:sz w:val="32"/>
          <w:szCs w:val="32"/>
        </w:rPr>
        <w:t>备注：</w:t>
      </w:r>
      <w:r>
        <w:rPr>
          <w:spacing w:val="-7"/>
          <w:sz w:val="32"/>
          <w:szCs w:val="32"/>
        </w:rPr>
        <w:t>其他具体情形由市科技局负责解释。</w:t>
      </w:r>
    </w:p>
    <w:p w14:paraId="7D9060F1">
      <w:pPr>
        <w:spacing w:line="222" w:lineRule="auto"/>
        <w:rPr>
          <w:sz w:val="32"/>
          <w:szCs w:val="32"/>
        </w:rPr>
        <w:sectPr>
          <w:footerReference r:id="rId5" w:type="default"/>
          <w:pgSz w:w="11920" w:h="16830"/>
          <w:pgMar w:top="1430" w:right="1788" w:bottom="1166" w:left="1788" w:header="0" w:footer="1013" w:gutter="0"/>
          <w:cols w:space="720" w:num="1"/>
        </w:sectPr>
      </w:pPr>
    </w:p>
    <w:p w14:paraId="58A2D700">
      <w:pPr>
        <w:rPr>
          <w:rFonts w:ascii="Arial"/>
          <w:sz w:val="21"/>
        </w:rPr>
      </w:pPr>
    </w:p>
    <w:sectPr>
      <w:headerReference r:id="rId6" w:type="default"/>
      <w:footerReference r:id="rId7" w:type="default"/>
      <w:pgSz w:w="11920" w:h="1683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791CE">
    <w:pPr>
      <w:spacing w:line="176" w:lineRule="auto"/>
      <w:ind w:left="4022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FCFF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723D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g0NWEzYjRiNDk5MTM1MWFkMzc5MDgwNTBlZThhYjcifQ=="/>
  </w:docVars>
  <w:rsids>
    <w:rsidRoot w:val="00000000"/>
    <w:rsid w:val="094267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3958</Words>
  <Characters>4253</Characters>
  <TotalTime>0</TotalTime>
  <ScaleCrop>false</ScaleCrop>
  <LinksUpToDate>false</LinksUpToDate>
  <CharactersWithSpaces>4472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2024-10-26T20:54:00Z</dcterms:created>
  <dc:creator>Kingsoft-PDF</dc:creator>
  <cp:lastModifiedBy>杨文韬</cp:lastModifiedBy>
  <dcterms:modified xsi:type="dcterms:W3CDTF">2024-10-26T12:54:57Z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2024-10-26T20:54:09Z</vt:filetime>
  </property>
  <property fmtid="{D5CDD505-2E9C-101B-9397-08002B2CF9AE}" pid="4" name="UsrData">
    <vt:lpwstr>671ce66e56e6bc001fc522ccwl</vt:lpwstr>
  </property>
  <property fmtid="{D5CDD505-2E9C-101B-9397-08002B2CF9AE}" pid="5" name="KSOProductBuildVer">
    <vt:lpwstr>2052-12.1.0.18608</vt:lpwstr>
  </property>
  <property fmtid="{D5CDD505-2E9C-101B-9397-08002B2CF9AE}" pid="6" name="ICV">
    <vt:lpwstr>DDFE46F330F14290AEC9185D783190DE_13</vt:lpwstr>
  </property>
</Properties>
</file>