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73" w:rsidRDefault="003A4773" w:rsidP="003A4773">
      <w:pPr>
        <w:pStyle w:val="qowt-stl-"/>
        <w:shd w:val="clear" w:color="auto" w:fill="FFFFFF"/>
        <w:spacing w:before="0" w:beforeAutospacing="0" w:after="0" w:afterAutospacing="0" w:line="1300" w:lineRule="atLeast"/>
        <w:jc w:val="center"/>
        <w:rPr>
          <w:rFonts w:ascii="Calibri" w:hAnsi="Calibri" w:cs="Calibri"/>
          <w:color w:val="000000"/>
          <w:sz w:val="21"/>
          <w:szCs w:val="21"/>
        </w:rPr>
      </w:pPr>
      <w:r>
        <w:rPr>
          <w:rStyle w:val="qowt-font1-timesnewroman"/>
          <w:rFonts w:ascii="Calibri" w:hAnsi="Calibri" w:cs="Calibri"/>
          <w:color w:val="FF0000"/>
          <w:sz w:val="120"/>
          <w:szCs w:val="120"/>
        </w:rPr>
        <w:t>湖南省市场监督管理局文件</w:t>
      </w:r>
    </w:p>
    <w:p w:rsidR="003A4773" w:rsidRDefault="003A4773" w:rsidP="003A4773">
      <w:pPr>
        <w:pStyle w:val="qowt-stl-"/>
        <w:shd w:val="clear" w:color="auto" w:fill="FFFFFF"/>
        <w:spacing w:before="0" w:beforeAutospacing="0" w:after="0" w:afterAutospacing="0" w:line="560" w:lineRule="atLeast"/>
        <w:jc w:val="center"/>
        <w:rPr>
          <w:rFonts w:ascii="Calibri" w:hAnsi="Calibri" w:cs="Calibri"/>
          <w:color w:val="000000"/>
          <w:sz w:val="21"/>
          <w:szCs w:val="21"/>
        </w:rPr>
      </w:pPr>
    </w:p>
    <w:p w:rsidR="003A4773" w:rsidRDefault="003A4773" w:rsidP="003A4773">
      <w:pPr>
        <w:pStyle w:val="qowt-stl-"/>
        <w:shd w:val="clear" w:color="auto" w:fill="FFFFFF"/>
        <w:spacing w:before="0" w:beforeAutospacing="0" w:after="0" w:afterAutospacing="0" w:line="600" w:lineRule="atLeast"/>
        <w:jc w:val="center"/>
        <w:rPr>
          <w:rFonts w:ascii="Calibri" w:hAnsi="Calibri" w:cs="Calibri"/>
          <w:color w:val="000000"/>
          <w:sz w:val="21"/>
          <w:szCs w:val="21"/>
        </w:rPr>
      </w:pPr>
      <w:proofErr w:type="gramStart"/>
      <w:r>
        <w:rPr>
          <w:rStyle w:val="qowt-font1-timesnewroman"/>
          <w:rFonts w:ascii="Calibri" w:hAnsi="Calibri" w:cs="Calibri"/>
          <w:color w:val="000000"/>
          <w:sz w:val="32"/>
          <w:szCs w:val="32"/>
        </w:rPr>
        <w:t>湘市监知</w:t>
      </w:r>
      <w:proofErr w:type="gramEnd"/>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2019</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212</w:t>
      </w:r>
      <w:r>
        <w:rPr>
          <w:rStyle w:val="qowt-font1-timesnewroman"/>
          <w:rFonts w:ascii="Calibri" w:hAnsi="Calibri" w:cs="Calibri"/>
          <w:color w:val="000000"/>
          <w:sz w:val="32"/>
          <w:szCs w:val="32"/>
        </w:rPr>
        <w:t>号</w:t>
      </w:r>
    </w:p>
    <w:p w:rsidR="003A4773" w:rsidRDefault="003A4773" w:rsidP="003A4773">
      <w:pPr>
        <w:pStyle w:val="qowt-stl-"/>
        <w:shd w:val="clear" w:color="auto" w:fill="FFFFFF"/>
        <w:spacing w:before="0" w:beforeAutospacing="0" w:after="0" w:afterAutospacing="0" w:line="560" w:lineRule="atLeast"/>
        <w:jc w:val="center"/>
        <w:rPr>
          <w:rFonts w:ascii="Calibri" w:hAnsi="Calibri" w:cs="Calibri"/>
          <w:color w:val="000000"/>
          <w:sz w:val="21"/>
          <w:szCs w:val="21"/>
        </w:rPr>
      </w:pPr>
    </w:p>
    <w:p w:rsidR="003A4773" w:rsidRDefault="003A4773" w:rsidP="003A4773">
      <w:pPr>
        <w:pStyle w:val="qowt-stl-"/>
        <w:shd w:val="clear" w:color="auto" w:fill="FFFFFF"/>
        <w:spacing w:before="0" w:beforeAutospacing="0" w:after="0" w:afterAutospacing="0" w:line="560" w:lineRule="atLeast"/>
        <w:jc w:val="center"/>
        <w:rPr>
          <w:rFonts w:ascii="Calibri" w:hAnsi="Calibri" w:cs="Calibri"/>
          <w:color w:val="000000"/>
          <w:sz w:val="21"/>
          <w:szCs w:val="21"/>
        </w:rPr>
      </w:pPr>
      <w:r>
        <w:rPr>
          <w:rStyle w:val="qowt-font5-gbk"/>
          <w:rFonts w:ascii="Calibri" w:hAnsi="Calibri" w:cs="Calibri"/>
          <w:color w:val="000000"/>
          <w:sz w:val="44"/>
          <w:szCs w:val="44"/>
        </w:rPr>
        <w:t>湖南省市场监督管理局</w:t>
      </w:r>
    </w:p>
    <w:p w:rsidR="003A4773" w:rsidRDefault="003A4773" w:rsidP="003A4773">
      <w:pPr>
        <w:pStyle w:val="qowt-stl-"/>
        <w:shd w:val="clear" w:color="auto" w:fill="FFFFFF"/>
        <w:spacing w:before="0" w:beforeAutospacing="0" w:after="0" w:afterAutospacing="0" w:line="640" w:lineRule="atLeast"/>
        <w:jc w:val="center"/>
        <w:rPr>
          <w:rFonts w:ascii="Calibri" w:hAnsi="Calibri" w:cs="Calibri"/>
          <w:color w:val="000000"/>
          <w:sz w:val="21"/>
          <w:szCs w:val="21"/>
        </w:rPr>
      </w:pPr>
      <w:r>
        <w:rPr>
          <w:rStyle w:val="qowt-font5-gbk"/>
          <w:rFonts w:ascii="Calibri" w:hAnsi="Calibri" w:cs="Calibri"/>
          <w:color w:val="000000"/>
          <w:sz w:val="44"/>
          <w:szCs w:val="44"/>
        </w:rPr>
        <w:t>关于印发《湖南省专利奖励办法》的通知</w:t>
      </w:r>
    </w:p>
    <w:p w:rsidR="003A4773" w:rsidRDefault="003A4773" w:rsidP="003A4773">
      <w:pPr>
        <w:pStyle w:val="qowt-stl-"/>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ascii="Calibri" w:hAnsi="Calibri" w:cs="Calibri"/>
          <w:color w:val="000000"/>
          <w:sz w:val="32"/>
          <w:szCs w:val="32"/>
        </w:rPr>
        <w:br/>
      </w:r>
    </w:p>
    <w:p w:rsidR="003A4773" w:rsidRDefault="003A4773" w:rsidP="003A4773">
      <w:pPr>
        <w:pStyle w:val="qowt-stl-"/>
        <w:shd w:val="clear" w:color="auto" w:fill="FFFFFF"/>
        <w:spacing w:before="0" w:beforeAutospacing="0" w:after="0" w:afterAutospacing="0" w:line="600" w:lineRule="atLeast"/>
        <w:jc w:val="both"/>
        <w:rPr>
          <w:rFonts w:ascii="Calibri" w:hAnsi="Calibri" w:cs="Calibri"/>
          <w:color w:val="000000"/>
          <w:sz w:val="21"/>
          <w:szCs w:val="21"/>
        </w:rPr>
      </w:pPr>
      <w:r>
        <w:rPr>
          <w:rStyle w:val="qowt-font1-timesnewroman"/>
          <w:rFonts w:ascii="Calibri" w:hAnsi="Calibri" w:cs="Calibri"/>
          <w:color w:val="000000"/>
          <w:sz w:val="32"/>
          <w:szCs w:val="32"/>
        </w:rPr>
        <w:t>各市州、县市区人民政府，省政府各厅委、各直属机构：</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经报省人民政府同意，现将《湖南省专利奖励办法》印发给你们，请认真贯彻执行。</w:t>
      </w:r>
    </w:p>
    <w:p w:rsidR="003A4773" w:rsidRDefault="003A4773" w:rsidP="003A4773">
      <w:pPr>
        <w:pStyle w:val="qowt-stl-"/>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ascii="Calibri" w:hAnsi="Calibri" w:cs="Calibri"/>
          <w:color w:val="000000"/>
          <w:sz w:val="32"/>
          <w:szCs w:val="32"/>
        </w:rPr>
        <w:br/>
      </w:r>
    </w:p>
    <w:p w:rsidR="003A4773" w:rsidRDefault="003A4773" w:rsidP="003A4773">
      <w:pPr>
        <w:pStyle w:val="qowt-stl-"/>
        <w:shd w:val="clear" w:color="auto" w:fill="FFFFFF"/>
        <w:spacing w:before="0" w:beforeAutospacing="0" w:after="0" w:afterAutospacing="0" w:line="560" w:lineRule="atLeast"/>
        <w:ind w:firstLine="640"/>
        <w:jc w:val="both"/>
        <w:rPr>
          <w:rFonts w:ascii="Calibri" w:hAnsi="Calibri" w:cs="Calibri"/>
          <w:color w:val="000000"/>
          <w:sz w:val="21"/>
          <w:szCs w:val="21"/>
        </w:rPr>
      </w:pPr>
    </w:p>
    <w:p w:rsidR="003A4773" w:rsidRDefault="003A4773" w:rsidP="003A4773">
      <w:pPr>
        <w:pStyle w:val="qowt-stl-"/>
        <w:shd w:val="clear" w:color="auto" w:fill="FFFFFF"/>
        <w:spacing w:before="0" w:beforeAutospacing="0" w:after="0" w:afterAutospacing="0" w:line="560" w:lineRule="atLeast"/>
        <w:ind w:right="420" w:firstLine="640"/>
        <w:jc w:val="right"/>
        <w:rPr>
          <w:rFonts w:ascii="Calibri" w:hAnsi="Calibri" w:cs="Calibri"/>
          <w:color w:val="000000"/>
          <w:sz w:val="21"/>
          <w:szCs w:val="21"/>
        </w:rPr>
      </w:pPr>
      <w:r>
        <w:rPr>
          <w:rStyle w:val="qowt-font1-timesnewroman"/>
          <w:rFonts w:ascii="Calibri" w:hAnsi="Calibri" w:cs="Calibri"/>
          <w:color w:val="000000"/>
          <w:sz w:val="32"/>
          <w:szCs w:val="32"/>
        </w:rPr>
        <w:t>湖南省市场监督管理局</w:t>
      </w:r>
    </w:p>
    <w:p w:rsidR="003A4773" w:rsidRDefault="003A4773" w:rsidP="003A4773">
      <w:pPr>
        <w:pStyle w:val="qowt-stl-"/>
        <w:shd w:val="clear" w:color="auto" w:fill="FFFFFF"/>
        <w:spacing w:before="0" w:beforeAutospacing="0" w:after="0" w:afterAutospacing="0" w:line="560" w:lineRule="atLeast"/>
        <w:ind w:right="735" w:firstLine="640"/>
        <w:jc w:val="right"/>
        <w:rPr>
          <w:rFonts w:ascii="Calibri" w:hAnsi="Calibri" w:cs="Calibri"/>
          <w:color w:val="000000"/>
          <w:sz w:val="21"/>
          <w:szCs w:val="21"/>
        </w:rPr>
      </w:pPr>
      <w:r>
        <w:rPr>
          <w:rStyle w:val="qowt-font1-timesnewroman"/>
          <w:rFonts w:ascii="Calibri" w:hAnsi="Calibri" w:cs="Calibri"/>
          <w:color w:val="000000"/>
          <w:sz w:val="32"/>
          <w:szCs w:val="32"/>
        </w:rPr>
        <w:t>2019</w:t>
      </w:r>
      <w:r>
        <w:rPr>
          <w:rStyle w:val="qowt-font1-timesnewroman"/>
          <w:rFonts w:ascii="Calibri" w:hAnsi="Calibri" w:cs="Calibri"/>
          <w:color w:val="000000"/>
          <w:sz w:val="32"/>
          <w:szCs w:val="32"/>
        </w:rPr>
        <w:t>年</w:t>
      </w:r>
      <w:r>
        <w:rPr>
          <w:rStyle w:val="qowt-font1-timesnewroman"/>
          <w:rFonts w:ascii="Calibri" w:hAnsi="Calibri" w:cs="Calibri"/>
          <w:color w:val="000000"/>
          <w:sz w:val="32"/>
          <w:szCs w:val="32"/>
        </w:rPr>
        <w:t>7</w:t>
      </w:r>
      <w:r>
        <w:rPr>
          <w:rStyle w:val="qowt-font1-timesnewroman"/>
          <w:rFonts w:ascii="Calibri" w:hAnsi="Calibri" w:cs="Calibri"/>
          <w:color w:val="000000"/>
          <w:sz w:val="32"/>
          <w:szCs w:val="32"/>
        </w:rPr>
        <w:t>月</w:t>
      </w:r>
      <w:r>
        <w:rPr>
          <w:rStyle w:val="qowt-font1-timesnewroman"/>
          <w:rFonts w:ascii="Calibri" w:hAnsi="Calibri" w:cs="Calibri"/>
          <w:color w:val="000000"/>
          <w:sz w:val="32"/>
          <w:szCs w:val="32"/>
        </w:rPr>
        <w:t>23</w:t>
      </w:r>
      <w:r>
        <w:rPr>
          <w:rStyle w:val="qowt-font1-timesnewroman"/>
          <w:rFonts w:ascii="Calibri" w:hAnsi="Calibri" w:cs="Calibri"/>
          <w:color w:val="000000"/>
          <w:sz w:val="32"/>
          <w:szCs w:val="32"/>
        </w:rPr>
        <w:t>日</w:t>
      </w:r>
    </w:p>
    <w:p w:rsidR="003A4773" w:rsidRDefault="003A4773" w:rsidP="003A4773">
      <w:pPr>
        <w:pStyle w:val="qowt-stl-"/>
        <w:shd w:val="clear" w:color="auto" w:fill="FFFFFF"/>
        <w:spacing w:before="0" w:beforeAutospacing="0" w:after="0" w:afterAutospacing="0" w:line="600" w:lineRule="atLeast"/>
        <w:jc w:val="center"/>
        <w:rPr>
          <w:rStyle w:val="qowt-font5-gbk"/>
          <w:rFonts w:ascii="Calibri" w:hAnsi="Calibri" w:cs="Calibri" w:hint="eastAsia"/>
          <w:color w:val="000000"/>
          <w:sz w:val="44"/>
          <w:szCs w:val="44"/>
        </w:rPr>
      </w:pPr>
    </w:p>
    <w:p w:rsidR="003A4773" w:rsidRDefault="003A4773" w:rsidP="003A4773">
      <w:pPr>
        <w:pStyle w:val="qowt-stl-"/>
        <w:shd w:val="clear" w:color="auto" w:fill="FFFFFF"/>
        <w:spacing w:before="0" w:beforeAutospacing="0" w:after="0" w:afterAutospacing="0" w:line="600" w:lineRule="atLeast"/>
        <w:jc w:val="center"/>
        <w:rPr>
          <w:rStyle w:val="qowt-font5-gbk"/>
          <w:rFonts w:ascii="Calibri" w:hAnsi="Calibri" w:cs="Calibri" w:hint="eastAsia"/>
          <w:color w:val="000000"/>
          <w:sz w:val="44"/>
          <w:szCs w:val="44"/>
        </w:rPr>
      </w:pPr>
    </w:p>
    <w:p w:rsidR="003A4773" w:rsidRDefault="003A4773" w:rsidP="003A4773">
      <w:pPr>
        <w:pStyle w:val="qowt-stl-"/>
        <w:shd w:val="clear" w:color="auto" w:fill="FFFFFF"/>
        <w:spacing w:before="0" w:beforeAutospacing="0" w:after="0" w:afterAutospacing="0" w:line="600" w:lineRule="atLeast"/>
        <w:jc w:val="center"/>
        <w:rPr>
          <w:rStyle w:val="qowt-font5-gbk"/>
          <w:rFonts w:ascii="Calibri" w:hAnsi="Calibri" w:cs="Calibri" w:hint="eastAsia"/>
          <w:color w:val="000000"/>
          <w:sz w:val="44"/>
          <w:szCs w:val="44"/>
        </w:rPr>
      </w:pPr>
    </w:p>
    <w:p w:rsidR="003A4773" w:rsidRDefault="003A4773" w:rsidP="003A4773">
      <w:pPr>
        <w:pStyle w:val="qowt-stl-"/>
        <w:shd w:val="clear" w:color="auto" w:fill="FFFFFF"/>
        <w:spacing w:before="0" w:beforeAutospacing="0" w:after="0" w:afterAutospacing="0" w:line="600" w:lineRule="atLeast"/>
        <w:jc w:val="center"/>
        <w:rPr>
          <w:rFonts w:ascii="Calibri" w:hAnsi="Calibri" w:cs="Calibri"/>
          <w:color w:val="000000"/>
          <w:sz w:val="21"/>
          <w:szCs w:val="21"/>
        </w:rPr>
      </w:pPr>
      <w:r>
        <w:rPr>
          <w:rStyle w:val="qowt-font5-gbk"/>
          <w:rFonts w:ascii="Calibri" w:hAnsi="Calibri" w:cs="Calibri"/>
          <w:color w:val="000000"/>
          <w:sz w:val="44"/>
          <w:szCs w:val="44"/>
        </w:rPr>
        <w:t>湖南省专利奖励办法</w:t>
      </w:r>
    </w:p>
    <w:p w:rsidR="003A4773" w:rsidRDefault="003A4773" w:rsidP="003A4773">
      <w:pPr>
        <w:pStyle w:val="qowt-stl-"/>
        <w:shd w:val="clear" w:color="auto" w:fill="FFFFFF"/>
        <w:spacing w:before="0" w:beforeAutospacing="0" w:after="0" w:afterAutospacing="0" w:line="600" w:lineRule="atLeast"/>
        <w:ind w:firstLine="420"/>
        <w:jc w:val="both"/>
        <w:rPr>
          <w:rFonts w:ascii="Calibri" w:hAnsi="Calibri" w:cs="Calibri"/>
          <w:color w:val="000000"/>
          <w:sz w:val="21"/>
          <w:szCs w:val="21"/>
        </w:rPr>
      </w:pPr>
    </w:p>
    <w:p w:rsidR="003A4773" w:rsidRDefault="003A4773" w:rsidP="003A4773">
      <w:pPr>
        <w:pStyle w:val="qowt-stl-listparagraph"/>
        <w:shd w:val="clear" w:color="auto" w:fill="FFFFFF"/>
        <w:spacing w:before="0" w:beforeAutospacing="0" w:after="0" w:afterAutospacing="0" w:line="600" w:lineRule="atLeast"/>
        <w:jc w:val="center"/>
        <w:rPr>
          <w:rFonts w:ascii="Calibri" w:hAnsi="Calibri" w:cs="Calibri"/>
          <w:color w:val="000000"/>
          <w:sz w:val="21"/>
          <w:szCs w:val="21"/>
        </w:rPr>
      </w:pPr>
      <w:r>
        <w:rPr>
          <w:rStyle w:val="qowt-font1-timesnewroman"/>
          <w:rFonts w:ascii="Calibri" w:hAnsi="Calibri" w:cs="Calibri"/>
          <w:color w:val="000000"/>
          <w:sz w:val="32"/>
          <w:szCs w:val="32"/>
        </w:rPr>
        <w:t>第一章</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总</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则</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t>第一条</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为加快推进创新型湖南和知识产权强省建设，充分发挥专利制度在经济社会发展和技术创新中的作用，激励社会各方面发明创造的积极性，促进专利技术产业化，根据《湖南省专利条例》的有关规定，制定本办法。</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t>第二条</w:t>
      </w:r>
      <w:r>
        <w:rPr>
          <w:rStyle w:val="qowt-font9-gbk"/>
          <w:rFonts w:ascii="Calibri" w:hAnsi="Calibri" w:cs="Calibri"/>
          <w:color w:val="000000"/>
          <w:sz w:val="32"/>
          <w:szCs w:val="32"/>
        </w:rPr>
        <w:t xml:space="preserve"> </w:t>
      </w:r>
      <w:r>
        <w:rPr>
          <w:rStyle w:val="qowt-font1-timesnewroman"/>
          <w:rFonts w:ascii="Calibri" w:hAnsi="Calibri" w:cs="Calibri"/>
          <w:color w:val="000000"/>
          <w:sz w:val="32"/>
          <w:szCs w:val="32"/>
        </w:rPr>
        <w:t>为表彰在湖南省行政区域内实施并产生显著经济效益和社会效益的中国专利，设立湖南专利奖。</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9-gbk"/>
          <w:rFonts w:ascii="Calibri" w:hAnsi="Calibri" w:cs="Calibri"/>
          <w:color w:val="000000"/>
          <w:sz w:val="32"/>
          <w:szCs w:val="32"/>
        </w:rPr>
        <w:t>第三条</w:t>
      </w:r>
      <w:r>
        <w:rPr>
          <w:rStyle w:val="qowt-font1-timesnewroman"/>
          <w:rFonts w:ascii="Calibri" w:hAnsi="Calibri" w:cs="Calibri"/>
          <w:color w:val="000000"/>
          <w:sz w:val="32"/>
          <w:szCs w:val="32"/>
          <w:shd w:val="clear" w:color="auto" w:fill="FFFFFF"/>
        </w:rPr>
        <w:t xml:space="preserve"> </w:t>
      </w:r>
      <w:r>
        <w:rPr>
          <w:rStyle w:val="qowt-font1-timesnewroman"/>
          <w:rFonts w:ascii="Calibri" w:hAnsi="Calibri" w:cs="Calibri"/>
          <w:color w:val="000000"/>
          <w:sz w:val="32"/>
          <w:szCs w:val="32"/>
          <w:shd w:val="clear" w:color="auto" w:fill="FFFFFF"/>
        </w:rPr>
        <w:t>湖南专利</w:t>
      </w:r>
      <w:proofErr w:type="gramStart"/>
      <w:r>
        <w:rPr>
          <w:rStyle w:val="qowt-font1-timesnewroman"/>
          <w:rFonts w:ascii="Calibri" w:hAnsi="Calibri" w:cs="Calibri"/>
          <w:color w:val="000000"/>
          <w:sz w:val="32"/>
          <w:szCs w:val="32"/>
          <w:shd w:val="clear" w:color="auto" w:fill="FFFFFF"/>
        </w:rPr>
        <w:t>奖鼓励</w:t>
      </w:r>
      <w:proofErr w:type="gramEnd"/>
      <w:r>
        <w:rPr>
          <w:rStyle w:val="qowt-font1-timesnewroman"/>
          <w:rFonts w:ascii="Calibri" w:hAnsi="Calibri" w:cs="Calibri"/>
          <w:color w:val="000000"/>
          <w:sz w:val="32"/>
          <w:szCs w:val="32"/>
          <w:shd w:val="clear" w:color="auto" w:fill="FFFFFF"/>
        </w:rPr>
        <w:t>创新成果取得专利权，促进专利实施和商用化，表彰为本省经济社会发展做出突出贡献的专利权人、专利发明人或设计人。</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9-gbk"/>
          <w:rFonts w:ascii="Calibri" w:hAnsi="Calibri" w:cs="Calibri"/>
          <w:color w:val="000000"/>
          <w:sz w:val="32"/>
          <w:szCs w:val="32"/>
        </w:rPr>
        <w:t>第四条</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湖南</w:t>
      </w:r>
      <w:r>
        <w:rPr>
          <w:rStyle w:val="qowt-font1-timesnewroman"/>
          <w:rFonts w:ascii="Calibri" w:hAnsi="Calibri" w:cs="Calibri"/>
          <w:color w:val="000000"/>
          <w:sz w:val="32"/>
          <w:szCs w:val="32"/>
          <w:shd w:val="clear" w:color="auto" w:fill="FFFFFF"/>
        </w:rPr>
        <w:t>专利奖的申报、推荐、评审和授奖工作遵循公开、公平、公正的原则。</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p>
    <w:p w:rsidR="003A4773" w:rsidRDefault="003A4773" w:rsidP="003A4773">
      <w:pPr>
        <w:pStyle w:val="qowt-stl-0"/>
        <w:shd w:val="clear" w:color="auto" w:fill="FFFFFF"/>
        <w:spacing w:before="0" w:beforeAutospacing="0" w:after="0" w:afterAutospacing="0" w:line="600" w:lineRule="atLeast"/>
        <w:jc w:val="center"/>
        <w:rPr>
          <w:rFonts w:ascii="Calibri" w:hAnsi="Calibri" w:cs="Calibri"/>
          <w:color w:val="000000"/>
          <w:sz w:val="33"/>
          <w:szCs w:val="33"/>
        </w:rPr>
      </w:pPr>
      <w:r>
        <w:rPr>
          <w:rStyle w:val="qowt-font1-timesnewroman"/>
          <w:rFonts w:ascii="Calibri" w:hAnsi="Calibri" w:cs="Calibri"/>
          <w:color w:val="000000"/>
          <w:sz w:val="32"/>
          <w:szCs w:val="32"/>
        </w:rPr>
        <w:t>第二章</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shd w:val="clear" w:color="auto" w:fill="FFFFFF"/>
        </w:rPr>
        <w:t>组织机构</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9-gbk"/>
          <w:rFonts w:ascii="Calibri" w:hAnsi="Calibri" w:cs="Calibri"/>
          <w:color w:val="000000"/>
          <w:sz w:val="32"/>
          <w:szCs w:val="32"/>
        </w:rPr>
        <w:t>第五条</w:t>
      </w:r>
      <w:r>
        <w:rPr>
          <w:rStyle w:val="qowt-font9-gbk"/>
          <w:rFonts w:ascii="Calibri" w:hAnsi="Calibri" w:cs="Calibri"/>
          <w:color w:val="000000"/>
          <w:sz w:val="32"/>
          <w:szCs w:val="32"/>
        </w:rPr>
        <w:t xml:space="preserve"> </w:t>
      </w:r>
      <w:r>
        <w:rPr>
          <w:rStyle w:val="qowt-font1-timesnewroman"/>
          <w:rFonts w:ascii="Calibri" w:hAnsi="Calibri" w:cs="Calibri"/>
          <w:color w:val="000000"/>
          <w:sz w:val="32"/>
          <w:szCs w:val="32"/>
        </w:rPr>
        <w:t>湖南省市场监督管理局成立湖南省专利</w:t>
      </w:r>
      <w:proofErr w:type="gramStart"/>
      <w:r>
        <w:rPr>
          <w:rStyle w:val="qowt-font1-timesnewroman"/>
          <w:rFonts w:ascii="Calibri" w:hAnsi="Calibri" w:cs="Calibri"/>
          <w:color w:val="000000"/>
          <w:sz w:val="32"/>
          <w:szCs w:val="32"/>
        </w:rPr>
        <w:t>奖</w:t>
      </w:r>
      <w:proofErr w:type="gramEnd"/>
      <w:r>
        <w:rPr>
          <w:rStyle w:val="qowt-font1-timesnewroman"/>
          <w:rFonts w:ascii="Calibri" w:hAnsi="Calibri" w:cs="Calibri"/>
          <w:color w:val="000000"/>
          <w:sz w:val="32"/>
          <w:szCs w:val="32"/>
        </w:rPr>
        <w:t>奖励委员会（以下简称奖励委员会），负责组织实施湖南专利奖奖励工作。奖励委员会设主任</w:t>
      </w:r>
      <w:r>
        <w:rPr>
          <w:rStyle w:val="qowt-font1-timesnewroman"/>
          <w:rFonts w:ascii="Calibri" w:hAnsi="Calibri" w:cs="Calibri"/>
          <w:color w:val="000000"/>
          <w:sz w:val="32"/>
          <w:szCs w:val="32"/>
        </w:rPr>
        <w:t>1</w:t>
      </w:r>
      <w:r>
        <w:rPr>
          <w:rStyle w:val="qowt-font1-timesnewroman"/>
          <w:rFonts w:ascii="Calibri" w:hAnsi="Calibri" w:cs="Calibri"/>
          <w:color w:val="000000"/>
          <w:sz w:val="32"/>
          <w:szCs w:val="32"/>
        </w:rPr>
        <w:t>名，由省知识产权局局长担</w:t>
      </w:r>
      <w:r>
        <w:rPr>
          <w:rStyle w:val="qowt-font1-timesnewroman"/>
          <w:rFonts w:ascii="Calibri" w:hAnsi="Calibri" w:cs="Calibri"/>
          <w:color w:val="000000"/>
          <w:sz w:val="32"/>
          <w:szCs w:val="32"/>
        </w:rPr>
        <w:lastRenderedPageBreak/>
        <w:t>任，委员由有关行政管理部门、高等院校、科研院所、企事业单位等熟悉专</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rPr>
        <w:t>利创造、运用、管理、保护的专家组成。</w:t>
      </w:r>
      <w:r>
        <w:rPr>
          <w:rStyle w:val="qowt-font1-timesnewroman"/>
          <w:rFonts w:ascii="Calibri" w:hAnsi="Calibri" w:cs="Calibri"/>
          <w:color w:val="000000"/>
          <w:sz w:val="32"/>
          <w:szCs w:val="32"/>
          <w:shd w:val="clear" w:color="auto" w:fill="FFFFFF"/>
        </w:rPr>
        <w:t>奖励委员会委员每届任期为三年。</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rPr>
        <w:t>奖励委员会下设办公室（以下简称奖励办），负责湖南专利奖奖励的组织、协调和日常管理工作。</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奖励委员会聘请有关方面的专家、学者等组成湖南专利奖评审专家组（以下简称评审专家组），按照技术领域和类别对所有申报项目进行分组评审。</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proofErr w:type="gramStart"/>
      <w:r>
        <w:rPr>
          <w:rStyle w:val="qowt-font1-timesnewroman"/>
          <w:rFonts w:ascii="Calibri" w:hAnsi="Calibri" w:cs="Calibri"/>
          <w:color w:val="000000"/>
          <w:sz w:val="32"/>
          <w:szCs w:val="32"/>
        </w:rPr>
        <w:t>奖励办</w:t>
      </w:r>
      <w:proofErr w:type="gramEnd"/>
      <w:r>
        <w:rPr>
          <w:rStyle w:val="qowt-font1-timesnewroman"/>
          <w:rFonts w:ascii="Calibri" w:hAnsi="Calibri" w:cs="Calibri"/>
          <w:color w:val="000000"/>
          <w:sz w:val="32"/>
          <w:szCs w:val="32"/>
        </w:rPr>
        <w:t>工作人员、参评专家与参评项目有利害关系的，应予回避。</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p>
    <w:p w:rsidR="003A4773" w:rsidRDefault="003A4773" w:rsidP="003A4773">
      <w:pPr>
        <w:pStyle w:val="qowt-stl-0"/>
        <w:shd w:val="clear" w:color="auto" w:fill="FFFFFF"/>
        <w:spacing w:before="0" w:beforeAutospacing="0" w:after="0" w:afterAutospacing="0" w:line="600" w:lineRule="atLeast"/>
        <w:jc w:val="center"/>
        <w:rPr>
          <w:rFonts w:ascii="Calibri" w:hAnsi="Calibri" w:cs="Calibri"/>
          <w:color w:val="000000"/>
          <w:sz w:val="33"/>
          <w:szCs w:val="33"/>
        </w:rPr>
      </w:pPr>
      <w:r>
        <w:rPr>
          <w:rStyle w:val="qowt-font1-timesnewroman"/>
          <w:rFonts w:ascii="Calibri" w:hAnsi="Calibri" w:cs="Calibri"/>
          <w:color w:val="000000"/>
          <w:sz w:val="32"/>
          <w:szCs w:val="32"/>
        </w:rPr>
        <w:t>第三章</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奖项设置</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21"/>
          <w:szCs w:val="21"/>
        </w:rPr>
      </w:pPr>
      <w:r>
        <w:rPr>
          <w:rFonts w:ascii="Calibri" w:hAnsi="Calibri" w:cs="Calibri"/>
          <w:b/>
          <w:bCs/>
          <w:color w:val="000000"/>
          <w:sz w:val="32"/>
          <w:szCs w:val="32"/>
        </w:rPr>
        <w:br/>
      </w:r>
      <w:r>
        <w:rPr>
          <w:rStyle w:val="qowt-font9-gbk"/>
          <w:rFonts w:ascii="Calibri" w:hAnsi="Calibri" w:cs="Calibri"/>
          <w:color w:val="000000"/>
          <w:sz w:val="32"/>
          <w:szCs w:val="32"/>
        </w:rPr>
        <w:t>第六条</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湖南专利奖每年评审一次，设一等奖、二等奖、三等奖，对为本省国民经济和社会发展</w:t>
      </w:r>
      <w:proofErr w:type="gramStart"/>
      <w:r>
        <w:rPr>
          <w:rStyle w:val="qowt-font1-timesnewroman"/>
          <w:rFonts w:ascii="Calibri" w:hAnsi="Calibri" w:cs="Calibri"/>
          <w:color w:val="000000"/>
          <w:sz w:val="32"/>
          <w:szCs w:val="32"/>
        </w:rPr>
        <w:t>作出</w:t>
      </w:r>
      <w:proofErr w:type="gramEnd"/>
      <w:r>
        <w:rPr>
          <w:rStyle w:val="qowt-font1-timesnewroman"/>
          <w:rFonts w:ascii="Calibri" w:hAnsi="Calibri" w:cs="Calibri"/>
          <w:color w:val="000000"/>
          <w:sz w:val="32"/>
          <w:szCs w:val="32"/>
        </w:rPr>
        <w:t>重大贡献的发明专利授予特别奖。奖励资金从湖南省知识产权战略推进专项资金中列支。</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（一）特别奖：数量不超过</w:t>
      </w:r>
      <w:r>
        <w:rPr>
          <w:rStyle w:val="qowt-font1-timesnewroman"/>
          <w:rFonts w:ascii="Calibri" w:hAnsi="Calibri" w:cs="Calibri"/>
          <w:color w:val="000000"/>
          <w:sz w:val="32"/>
          <w:szCs w:val="32"/>
        </w:rPr>
        <w:t>1</w:t>
      </w:r>
      <w:r>
        <w:rPr>
          <w:rStyle w:val="qowt-font1-timesnewroman"/>
          <w:rFonts w:ascii="Calibri" w:hAnsi="Calibri" w:cs="Calibri"/>
          <w:color w:val="000000"/>
          <w:sz w:val="32"/>
          <w:szCs w:val="32"/>
        </w:rPr>
        <w:t>项，奖励人民币</w:t>
      </w:r>
      <w:r>
        <w:rPr>
          <w:rStyle w:val="qowt-font1-timesnewroman"/>
          <w:rFonts w:ascii="Calibri" w:hAnsi="Calibri" w:cs="Calibri"/>
          <w:color w:val="000000"/>
          <w:sz w:val="32"/>
          <w:szCs w:val="32"/>
        </w:rPr>
        <w:t>30</w:t>
      </w:r>
      <w:r>
        <w:rPr>
          <w:rStyle w:val="qowt-font1-timesnewroman"/>
          <w:rFonts w:ascii="Calibri" w:hAnsi="Calibri" w:cs="Calibri"/>
          <w:color w:val="000000"/>
          <w:sz w:val="32"/>
          <w:szCs w:val="32"/>
        </w:rPr>
        <w:t>万元。</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（二）一等奖：数量不超过</w:t>
      </w:r>
      <w:r>
        <w:rPr>
          <w:rStyle w:val="qowt-font1-timesnewroman"/>
          <w:rFonts w:ascii="Calibri" w:hAnsi="Calibri" w:cs="Calibri"/>
          <w:color w:val="000000"/>
          <w:sz w:val="32"/>
          <w:szCs w:val="32"/>
        </w:rPr>
        <w:t>8</w:t>
      </w:r>
      <w:r>
        <w:rPr>
          <w:rStyle w:val="qowt-font1-timesnewroman"/>
          <w:rFonts w:ascii="Calibri" w:hAnsi="Calibri" w:cs="Calibri"/>
          <w:color w:val="000000"/>
          <w:sz w:val="32"/>
          <w:szCs w:val="32"/>
        </w:rPr>
        <w:t>项，每项奖励人民币</w:t>
      </w:r>
      <w:r>
        <w:rPr>
          <w:rStyle w:val="qowt-font1-timesnewroman"/>
          <w:rFonts w:ascii="Calibri" w:hAnsi="Calibri" w:cs="Calibri"/>
          <w:color w:val="000000"/>
          <w:sz w:val="32"/>
          <w:szCs w:val="32"/>
        </w:rPr>
        <w:t>10</w:t>
      </w:r>
      <w:r>
        <w:rPr>
          <w:rStyle w:val="qowt-font1-timesnewroman"/>
          <w:rFonts w:ascii="Calibri" w:hAnsi="Calibri" w:cs="Calibri"/>
          <w:color w:val="000000"/>
          <w:sz w:val="32"/>
          <w:szCs w:val="32"/>
        </w:rPr>
        <w:t>万元。</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lastRenderedPageBreak/>
        <w:t>（三）二等奖：数量不超过</w:t>
      </w:r>
      <w:r>
        <w:rPr>
          <w:rStyle w:val="qowt-font1-timesnewroman"/>
          <w:rFonts w:ascii="Calibri" w:hAnsi="Calibri" w:cs="Calibri"/>
          <w:color w:val="000000"/>
          <w:sz w:val="32"/>
          <w:szCs w:val="32"/>
        </w:rPr>
        <w:t>12</w:t>
      </w:r>
      <w:r>
        <w:rPr>
          <w:rStyle w:val="qowt-font1-timesnewroman"/>
          <w:rFonts w:ascii="Calibri" w:hAnsi="Calibri" w:cs="Calibri"/>
          <w:color w:val="000000"/>
          <w:sz w:val="32"/>
          <w:szCs w:val="32"/>
        </w:rPr>
        <w:t>项，每项奖励人民币</w:t>
      </w:r>
      <w:r>
        <w:rPr>
          <w:rStyle w:val="qowt-font1-timesnewroman"/>
          <w:rFonts w:ascii="Calibri" w:hAnsi="Calibri" w:cs="Calibri"/>
          <w:color w:val="000000"/>
          <w:sz w:val="32"/>
          <w:szCs w:val="32"/>
        </w:rPr>
        <w:t>5</w:t>
      </w:r>
      <w:r>
        <w:rPr>
          <w:rStyle w:val="qowt-font1-timesnewroman"/>
          <w:rFonts w:ascii="Calibri" w:hAnsi="Calibri" w:cs="Calibri"/>
          <w:color w:val="000000"/>
          <w:sz w:val="32"/>
          <w:szCs w:val="32"/>
        </w:rPr>
        <w:t>万元。</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（四）三等奖：数量不超过</w:t>
      </w:r>
      <w:r>
        <w:rPr>
          <w:rStyle w:val="qowt-font1-timesnewroman"/>
          <w:rFonts w:ascii="Calibri" w:hAnsi="Calibri" w:cs="Calibri"/>
          <w:color w:val="000000"/>
          <w:sz w:val="32"/>
          <w:szCs w:val="32"/>
        </w:rPr>
        <w:t>30</w:t>
      </w:r>
      <w:r>
        <w:rPr>
          <w:rStyle w:val="qowt-font1-timesnewroman"/>
          <w:rFonts w:ascii="Calibri" w:hAnsi="Calibri" w:cs="Calibri"/>
          <w:color w:val="000000"/>
          <w:sz w:val="32"/>
          <w:szCs w:val="32"/>
        </w:rPr>
        <w:t>项，每项奖励人民币</w:t>
      </w:r>
      <w:r>
        <w:rPr>
          <w:rStyle w:val="qowt-font1-timesnewroman"/>
          <w:rFonts w:ascii="Calibri" w:hAnsi="Calibri" w:cs="Calibri"/>
          <w:color w:val="000000"/>
          <w:sz w:val="32"/>
          <w:szCs w:val="32"/>
        </w:rPr>
        <w:t>3</w:t>
      </w:r>
      <w:r>
        <w:rPr>
          <w:rStyle w:val="qowt-font1-timesnewroman"/>
          <w:rFonts w:ascii="Calibri" w:hAnsi="Calibri" w:cs="Calibri"/>
          <w:color w:val="000000"/>
          <w:sz w:val="32"/>
          <w:szCs w:val="32"/>
        </w:rPr>
        <w:t>万元。</w:t>
      </w:r>
    </w:p>
    <w:p w:rsidR="003A4773" w:rsidRDefault="003A4773" w:rsidP="003A4773">
      <w:pPr>
        <w:pStyle w:val="qowt-stl-listparagraph"/>
        <w:shd w:val="clear" w:color="auto" w:fill="FFFFFF"/>
        <w:spacing w:before="0" w:beforeAutospacing="0" w:after="0" w:afterAutospacing="0" w:line="600" w:lineRule="atLeast"/>
        <w:jc w:val="center"/>
        <w:rPr>
          <w:rStyle w:val="qowt-font1-timesnewroman"/>
          <w:rFonts w:ascii="Calibri" w:hAnsi="Calibri" w:cs="Calibri" w:hint="eastAsia"/>
          <w:color w:val="000000"/>
          <w:sz w:val="32"/>
          <w:szCs w:val="32"/>
        </w:rPr>
      </w:pPr>
    </w:p>
    <w:p w:rsidR="003A4773" w:rsidRDefault="003A4773" w:rsidP="003A4773">
      <w:pPr>
        <w:pStyle w:val="qowt-stl-listparagraph"/>
        <w:shd w:val="clear" w:color="auto" w:fill="FFFFFF"/>
        <w:spacing w:before="0" w:beforeAutospacing="0" w:after="0" w:afterAutospacing="0" w:line="600" w:lineRule="atLeast"/>
        <w:jc w:val="center"/>
        <w:rPr>
          <w:rFonts w:ascii="Calibri" w:hAnsi="Calibri" w:cs="Calibri"/>
          <w:color w:val="000000"/>
          <w:sz w:val="21"/>
          <w:szCs w:val="21"/>
        </w:rPr>
      </w:pPr>
      <w:r>
        <w:rPr>
          <w:rStyle w:val="qowt-font1-timesnewroman"/>
          <w:rFonts w:ascii="Calibri" w:hAnsi="Calibri" w:cs="Calibri"/>
          <w:color w:val="000000"/>
          <w:sz w:val="32"/>
          <w:szCs w:val="32"/>
        </w:rPr>
        <w:t>第四章</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申报与受理</w:t>
      </w:r>
    </w:p>
    <w:p w:rsidR="003A4773" w:rsidRDefault="003A4773" w:rsidP="003A4773">
      <w:pPr>
        <w:pStyle w:val="qowt-stl-"/>
        <w:shd w:val="clear" w:color="auto" w:fill="FFFFFF"/>
        <w:spacing w:before="0" w:beforeAutospacing="0" w:after="0" w:afterAutospacing="0" w:line="600" w:lineRule="atLeast"/>
        <w:jc w:val="both"/>
        <w:rPr>
          <w:rFonts w:ascii="Calibri" w:hAnsi="Calibri" w:cs="Calibri"/>
          <w:color w:val="000000"/>
          <w:sz w:val="21"/>
          <w:szCs w:val="21"/>
        </w:rPr>
      </w:pP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9-gbk"/>
          <w:rFonts w:ascii="Calibri" w:hAnsi="Calibri" w:cs="Calibri"/>
          <w:color w:val="000000"/>
          <w:sz w:val="32"/>
          <w:szCs w:val="32"/>
        </w:rPr>
        <w:t>第七条</w:t>
      </w:r>
      <w:r>
        <w:rPr>
          <w:rStyle w:val="qowt-font9-gbk"/>
          <w:rFonts w:ascii="Calibri" w:hAnsi="Calibri" w:cs="Calibri"/>
          <w:color w:val="000000"/>
          <w:sz w:val="32"/>
          <w:szCs w:val="32"/>
        </w:rPr>
        <w:t xml:space="preserve"> </w:t>
      </w:r>
      <w:r>
        <w:rPr>
          <w:rStyle w:val="qowt-font1-timesnewroman"/>
          <w:rFonts w:ascii="Calibri" w:hAnsi="Calibri" w:cs="Calibri"/>
          <w:color w:val="000000"/>
          <w:sz w:val="32"/>
          <w:szCs w:val="32"/>
          <w:shd w:val="clear" w:color="auto" w:fill="FFFFFF"/>
        </w:rPr>
        <w:t>湖南专利奖由有关单位或个人以推荐或自荐的方式自愿申报，湖南省市场监督管理局每年</w:t>
      </w:r>
      <w:r>
        <w:rPr>
          <w:rStyle w:val="qowt-font1-timesnewroman"/>
          <w:rFonts w:ascii="Calibri" w:hAnsi="Calibri" w:cs="Calibri"/>
          <w:color w:val="000000"/>
          <w:sz w:val="32"/>
          <w:szCs w:val="32"/>
          <w:shd w:val="clear" w:color="auto" w:fill="FFFFFF"/>
        </w:rPr>
        <w:t>4</w:t>
      </w:r>
      <w:r>
        <w:rPr>
          <w:rStyle w:val="qowt-font1-timesnewroman"/>
          <w:rFonts w:ascii="Calibri" w:hAnsi="Calibri" w:cs="Calibri"/>
          <w:color w:val="000000"/>
          <w:sz w:val="32"/>
          <w:szCs w:val="32"/>
          <w:shd w:val="clear" w:color="auto" w:fill="FFFFFF"/>
        </w:rPr>
        <w:t>月以前在门户网站发布申报通知，明确申报时限、申报范围、申报材料及受理方式。</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9-gbk"/>
          <w:rFonts w:ascii="Calibri" w:hAnsi="Calibri" w:cs="Calibri"/>
          <w:color w:val="000000"/>
          <w:sz w:val="32"/>
          <w:szCs w:val="32"/>
        </w:rPr>
        <w:t>第八条</w:t>
      </w:r>
      <w:r>
        <w:rPr>
          <w:rStyle w:val="qowt-font9-gbk"/>
          <w:rFonts w:ascii="Calibri" w:hAnsi="Calibri" w:cs="Calibri"/>
          <w:color w:val="000000"/>
          <w:sz w:val="32"/>
          <w:szCs w:val="32"/>
        </w:rPr>
        <w:t xml:space="preserve"> </w:t>
      </w:r>
      <w:r>
        <w:rPr>
          <w:rStyle w:val="qowt-font1-timesnewroman"/>
          <w:rFonts w:ascii="Calibri" w:hAnsi="Calibri" w:cs="Calibri"/>
          <w:color w:val="000000"/>
          <w:sz w:val="32"/>
          <w:szCs w:val="32"/>
          <w:shd w:val="clear" w:color="auto" w:fill="FFFFFF"/>
        </w:rPr>
        <w:t>申报湖南专利</w:t>
      </w:r>
      <w:proofErr w:type="gramStart"/>
      <w:r>
        <w:rPr>
          <w:rStyle w:val="qowt-font1-timesnewroman"/>
          <w:rFonts w:ascii="Calibri" w:hAnsi="Calibri" w:cs="Calibri"/>
          <w:color w:val="000000"/>
          <w:sz w:val="32"/>
          <w:szCs w:val="32"/>
          <w:shd w:val="clear" w:color="auto" w:fill="FFFFFF"/>
        </w:rPr>
        <w:t>奖应当</w:t>
      </w:r>
      <w:proofErr w:type="gramEnd"/>
      <w:r>
        <w:rPr>
          <w:rStyle w:val="qowt-font1-timesnewroman"/>
          <w:rFonts w:ascii="Calibri" w:hAnsi="Calibri" w:cs="Calibri"/>
          <w:color w:val="000000"/>
          <w:sz w:val="32"/>
          <w:szCs w:val="32"/>
          <w:shd w:val="clear" w:color="auto" w:fill="FFFFFF"/>
        </w:rPr>
        <w:t>同时符合下列条件：</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（一）</w:t>
      </w:r>
      <w:r>
        <w:rPr>
          <w:rStyle w:val="qowt-font1-timesnewroman"/>
          <w:rFonts w:ascii="Calibri" w:hAnsi="Calibri" w:cs="Calibri"/>
          <w:color w:val="000000"/>
          <w:sz w:val="32"/>
          <w:szCs w:val="32"/>
        </w:rPr>
        <w:t>申报人应是在本省注册或者在本省工作的专利权人，或者对本省经济社会发展有突出贡献的其他专利权人。</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shd w:val="clear" w:color="auto" w:fill="FFFFFF"/>
        </w:rPr>
        <w:t>（二）</w:t>
      </w:r>
      <w:r>
        <w:rPr>
          <w:rStyle w:val="qowt-font1-timesnewroman"/>
          <w:rFonts w:ascii="Calibri" w:hAnsi="Calibri" w:cs="Calibri"/>
          <w:color w:val="000000"/>
          <w:sz w:val="32"/>
          <w:szCs w:val="32"/>
        </w:rPr>
        <w:t>该专利已在湖南省内合法实施两年以上，专利评奖项目申报前一年的新增利润、新增税收均达到</w:t>
      </w:r>
      <w:r>
        <w:rPr>
          <w:rStyle w:val="qowt-font1-timesnewroman"/>
          <w:rFonts w:ascii="Calibri" w:hAnsi="Calibri" w:cs="Calibri"/>
          <w:color w:val="000000"/>
          <w:sz w:val="32"/>
          <w:szCs w:val="32"/>
        </w:rPr>
        <w:t>100</w:t>
      </w:r>
      <w:r>
        <w:rPr>
          <w:rStyle w:val="qowt-font1-timesnewroman"/>
          <w:rFonts w:ascii="Calibri" w:hAnsi="Calibri" w:cs="Calibri"/>
          <w:color w:val="000000"/>
          <w:sz w:val="32"/>
          <w:szCs w:val="32"/>
        </w:rPr>
        <w:t>万元人民币以上或取得显著的社会效益。</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（三）该专利权有效且不存在专利权属纠纷、发明人或者设计人纠纷，专利权也未处于无效宣告请求程序中。</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（四）针对该专利有相对完善的保护措施。</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（五）该专利技术及其产品符合国家和本省的产业政策、环保政策。</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lastRenderedPageBreak/>
        <w:t>（六）该专利未曾获得过中国专利奖或者湖南专利奖。</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9-gbk"/>
          <w:rFonts w:ascii="Calibri" w:hAnsi="Calibri" w:cs="Calibri"/>
          <w:color w:val="000000"/>
          <w:sz w:val="32"/>
          <w:szCs w:val="32"/>
        </w:rPr>
        <w:t>第九条</w:t>
      </w:r>
      <w:r>
        <w:rPr>
          <w:rStyle w:val="qowt-font1-timesnewroman"/>
          <w:rFonts w:ascii="Calibri" w:hAnsi="Calibri" w:cs="Calibri"/>
          <w:color w:val="000000"/>
          <w:sz w:val="32"/>
          <w:szCs w:val="32"/>
          <w:shd w:val="clear" w:color="auto" w:fill="FFFFFF"/>
        </w:rPr>
        <w:t xml:space="preserve"> </w:t>
      </w:r>
      <w:r>
        <w:rPr>
          <w:rStyle w:val="qowt-font1-timesnewroman"/>
          <w:rFonts w:ascii="Calibri" w:hAnsi="Calibri" w:cs="Calibri"/>
          <w:color w:val="000000"/>
          <w:sz w:val="32"/>
          <w:szCs w:val="32"/>
          <w:shd w:val="clear" w:color="auto" w:fill="FFFFFF"/>
        </w:rPr>
        <w:t>申报湖南专利奖应提供以下材料：</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（一）《湖南专利奖申报书（项目类）》。</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（二）专利证书扫描件。</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（三）专利公告的说明书扫描件，含授权公告时的扉页、权利要求书、说明书及其附图，或外观设计图。</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（四）专利登记簿副本，实用新型和外观设计专利还需提供新颖性检索报告。</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（五）实施单位单独申报时，应提供专利权人放弃申报的书面声明及对该专利享有合法实施权的文件，如专利实施许可合同及备案证明等。</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（六）专利权人为两个或两个以上的，可以共同申报，或通过协商由部分单位申报，放弃申报的单位应提供放弃申报的声明。</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（七）经济效益证明，要加盖出具单位的财务专用章，重点说明新增销售额、新增利税、出口额等经济指标。</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（八）社会效益说明要加盖出具单位的公章，并提供相应的证明材料。</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（九）特殊产品的市场准入证明。</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（十）外观设计专利产品的样品或实物照片。</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lastRenderedPageBreak/>
        <w:t>（十一）申报单位为企业的应提供营业执照扫描件，申报单位为科研机构或高等院校等事业单位的应提供组织机构代码证扫描件。</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（十二）以推荐方式申报的，还应提供由推荐单位或者推荐人出具的推荐书；以自荐方式申报的，还应提供自荐书。推荐书和自荐书均应写明推荐理由。</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（十三）申报人认为需要的其他材料，如获得资助、获奖、商誉情况等。</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t>第十条</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shd w:val="clear" w:color="auto" w:fill="FFFFFF"/>
        </w:rPr>
        <w:t>申报受理</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shd w:val="clear" w:color="auto" w:fill="FFFFFF"/>
        </w:rPr>
        <w:t>（一）申报时间为每年的</w:t>
      </w:r>
      <w:r>
        <w:rPr>
          <w:rStyle w:val="qowt-font1-timesnewroman"/>
          <w:rFonts w:ascii="Calibri" w:hAnsi="Calibri" w:cs="Calibri"/>
          <w:color w:val="000000"/>
          <w:sz w:val="32"/>
          <w:szCs w:val="32"/>
          <w:shd w:val="clear" w:color="auto" w:fill="FFFFFF"/>
        </w:rPr>
        <w:t>5</w:t>
      </w:r>
      <w:r>
        <w:rPr>
          <w:rStyle w:val="qowt-font1-timesnewroman"/>
          <w:rFonts w:ascii="Calibri" w:hAnsi="Calibri" w:cs="Calibri"/>
          <w:color w:val="000000"/>
          <w:sz w:val="32"/>
          <w:szCs w:val="32"/>
          <w:shd w:val="clear" w:color="auto" w:fill="FFFFFF"/>
        </w:rPr>
        <w:t>月底以前。</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shd w:val="clear" w:color="auto" w:fill="FFFFFF"/>
        </w:rPr>
        <w:t>（二）省直和中央在湘单位可直接向</w:t>
      </w:r>
      <w:proofErr w:type="gramStart"/>
      <w:r>
        <w:rPr>
          <w:rStyle w:val="qowt-font1-timesnewroman"/>
          <w:rFonts w:ascii="Calibri" w:hAnsi="Calibri" w:cs="Calibri"/>
          <w:color w:val="000000"/>
          <w:sz w:val="32"/>
          <w:szCs w:val="32"/>
          <w:shd w:val="clear" w:color="auto" w:fill="FFFFFF"/>
        </w:rPr>
        <w:t>奖励办</w:t>
      </w:r>
      <w:proofErr w:type="gramEnd"/>
      <w:r>
        <w:rPr>
          <w:rStyle w:val="qowt-font1-timesnewroman"/>
          <w:rFonts w:ascii="Calibri" w:hAnsi="Calibri" w:cs="Calibri"/>
          <w:color w:val="000000"/>
          <w:sz w:val="32"/>
          <w:szCs w:val="32"/>
          <w:shd w:val="clear" w:color="auto" w:fill="FFFFFF"/>
        </w:rPr>
        <w:t>申报，但应由省级业务主管部门出具推荐意见。</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shd w:val="clear" w:color="auto" w:fill="FFFFFF"/>
        </w:rPr>
        <w:t>（三）省级行业协会、两名以上在湘院士推荐的本行业、本专业领域内的项目，直接向</w:t>
      </w:r>
      <w:proofErr w:type="gramStart"/>
      <w:r>
        <w:rPr>
          <w:rStyle w:val="qowt-font1-timesnewroman"/>
          <w:rFonts w:ascii="Calibri" w:hAnsi="Calibri" w:cs="Calibri"/>
          <w:color w:val="000000"/>
          <w:sz w:val="32"/>
          <w:szCs w:val="32"/>
          <w:shd w:val="clear" w:color="auto" w:fill="FFFFFF"/>
        </w:rPr>
        <w:t>奖励办</w:t>
      </w:r>
      <w:proofErr w:type="gramEnd"/>
      <w:r>
        <w:rPr>
          <w:rStyle w:val="qowt-font1-timesnewroman"/>
          <w:rFonts w:ascii="Calibri" w:hAnsi="Calibri" w:cs="Calibri"/>
          <w:color w:val="000000"/>
          <w:sz w:val="32"/>
          <w:szCs w:val="32"/>
          <w:shd w:val="clear" w:color="auto" w:fill="FFFFFF"/>
        </w:rPr>
        <w:t>申报。</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shd w:val="clear" w:color="auto" w:fill="FFFFFF"/>
        </w:rPr>
        <w:t>（四）各市州市场监督管理局（知识产权局）负责本区域内项目的收集筛选工作，拟推荐项目由各市州人民政府提出推荐意见并上报奖励办。</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shd w:val="clear" w:color="auto" w:fill="FFFFFF"/>
        </w:rPr>
        <w:t>（五）国家级知识产权示范企业可以自荐</w:t>
      </w:r>
      <w:r>
        <w:rPr>
          <w:rStyle w:val="qowt-font1-timesnewroman"/>
          <w:rFonts w:ascii="Calibri" w:hAnsi="Calibri" w:cs="Calibri"/>
          <w:color w:val="000000"/>
          <w:sz w:val="32"/>
          <w:szCs w:val="32"/>
          <w:shd w:val="clear" w:color="auto" w:fill="FFFFFF"/>
        </w:rPr>
        <w:t>1</w:t>
      </w:r>
      <w:r>
        <w:rPr>
          <w:rStyle w:val="qowt-font1-timesnewroman"/>
          <w:rFonts w:ascii="Calibri" w:hAnsi="Calibri" w:cs="Calibri"/>
          <w:color w:val="000000"/>
          <w:sz w:val="32"/>
          <w:szCs w:val="32"/>
          <w:shd w:val="clear" w:color="auto" w:fill="FFFFFF"/>
        </w:rPr>
        <w:t>项参评项目，由企业自行出具推荐意见，直接向</w:t>
      </w:r>
      <w:proofErr w:type="gramStart"/>
      <w:r>
        <w:rPr>
          <w:rStyle w:val="qowt-font1-timesnewroman"/>
          <w:rFonts w:ascii="Calibri" w:hAnsi="Calibri" w:cs="Calibri"/>
          <w:color w:val="000000"/>
          <w:sz w:val="32"/>
          <w:szCs w:val="32"/>
          <w:shd w:val="clear" w:color="auto" w:fill="FFFFFF"/>
        </w:rPr>
        <w:t>奖励办</w:t>
      </w:r>
      <w:proofErr w:type="gramEnd"/>
      <w:r>
        <w:rPr>
          <w:rStyle w:val="qowt-font1-timesnewroman"/>
          <w:rFonts w:ascii="Calibri" w:hAnsi="Calibri" w:cs="Calibri"/>
          <w:color w:val="000000"/>
          <w:sz w:val="32"/>
          <w:szCs w:val="32"/>
          <w:shd w:val="clear" w:color="auto" w:fill="FFFFFF"/>
        </w:rPr>
        <w:t>申报。</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9-gbk"/>
          <w:rFonts w:ascii="Calibri" w:hAnsi="Calibri" w:cs="Calibri"/>
          <w:color w:val="000000"/>
          <w:sz w:val="32"/>
          <w:szCs w:val="32"/>
        </w:rPr>
        <w:t>第十一条</w:t>
      </w:r>
      <w:r>
        <w:rPr>
          <w:rStyle w:val="qowt-font1-timesnewroman"/>
          <w:rFonts w:ascii="Calibri" w:hAnsi="Calibri" w:cs="Calibri"/>
          <w:color w:val="000000"/>
          <w:sz w:val="32"/>
          <w:szCs w:val="32"/>
          <w:shd w:val="clear" w:color="auto" w:fill="FFFFFF"/>
        </w:rPr>
        <w:t xml:space="preserve"> </w:t>
      </w:r>
      <w:r>
        <w:rPr>
          <w:rStyle w:val="qowt-font1-timesnewroman"/>
          <w:rFonts w:ascii="Calibri" w:hAnsi="Calibri" w:cs="Calibri"/>
          <w:color w:val="000000"/>
          <w:sz w:val="32"/>
          <w:szCs w:val="32"/>
          <w:shd w:val="clear" w:color="auto" w:fill="FFFFFF"/>
        </w:rPr>
        <w:t>申报人对申报材料的有效性和真实性负责。</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lastRenderedPageBreak/>
        <w:t>第十二条</w:t>
      </w:r>
      <w:r>
        <w:rPr>
          <w:rStyle w:val="qowt-font9-gbk"/>
          <w:rFonts w:ascii="Calibri" w:hAnsi="Calibri" w:cs="Calibri"/>
          <w:color w:val="000000"/>
          <w:sz w:val="32"/>
          <w:szCs w:val="32"/>
        </w:rPr>
        <w:t xml:space="preserve"> </w:t>
      </w:r>
      <w:r>
        <w:rPr>
          <w:rStyle w:val="qowt-font1-timesnewroman"/>
          <w:rFonts w:ascii="Calibri" w:hAnsi="Calibri" w:cs="Calibri"/>
          <w:color w:val="000000"/>
          <w:sz w:val="32"/>
          <w:szCs w:val="32"/>
          <w:shd w:val="clear" w:color="auto" w:fill="FFFFFF"/>
        </w:rPr>
        <w:t>推荐单位（推荐人）或者自荐单位（自荐人）应当在规定的时间内提交本办法所要求的推荐书或自荐书，逾期提交者，不予受理。</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t>第十三条</w:t>
      </w:r>
      <w:r>
        <w:rPr>
          <w:rStyle w:val="qowt-font9-gbk"/>
          <w:rFonts w:ascii="Calibri" w:hAnsi="Calibri" w:cs="Calibri"/>
          <w:color w:val="000000"/>
          <w:sz w:val="32"/>
          <w:szCs w:val="32"/>
        </w:rPr>
        <w:t xml:space="preserve"> </w:t>
      </w:r>
      <w:r>
        <w:rPr>
          <w:rStyle w:val="qowt-font1-timesnewroman"/>
          <w:rFonts w:ascii="Calibri" w:hAnsi="Calibri" w:cs="Calibri"/>
          <w:color w:val="000000"/>
          <w:sz w:val="32"/>
          <w:szCs w:val="32"/>
        </w:rPr>
        <w:t>申报材料不符合规定的，推荐单位或者</w:t>
      </w:r>
      <w:proofErr w:type="gramStart"/>
      <w:r>
        <w:rPr>
          <w:rStyle w:val="qowt-font1-timesnewroman"/>
          <w:rFonts w:ascii="Calibri" w:hAnsi="Calibri" w:cs="Calibri"/>
          <w:color w:val="000000"/>
          <w:sz w:val="32"/>
          <w:szCs w:val="32"/>
        </w:rPr>
        <w:t>奖励办</w:t>
      </w:r>
      <w:proofErr w:type="gramEnd"/>
      <w:r>
        <w:rPr>
          <w:rStyle w:val="qowt-font1-timesnewroman"/>
          <w:rFonts w:ascii="Calibri" w:hAnsi="Calibri" w:cs="Calibri"/>
          <w:color w:val="000000"/>
          <w:sz w:val="32"/>
          <w:szCs w:val="32"/>
        </w:rPr>
        <w:t>应要求申报单位或者个人在规定时间内补正；逾期未补正或经</w:t>
      </w:r>
      <w:proofErr w:type="gramStart"/>
      <w:r>
        <w:rPr>
          <w:rStyle w:val="qowt-font1-timesnewroman"/>
          <w:rFonts w:ascii="Calibri" w:hAnsi="Calibri" w:cs="Calibri"/>
          <w:color w:val="000000"/>
          <w:sz w:val="32"/>
          <w:szCs w:val="32"/>
        </w:rPr>
        <w:t>补正仍</w:t>
      </w:r>
      <w:proofErr w:type="gramEnd"/>
      <w:r>
        <w:rPr>
          <w:rStyle w:val="qowt-font1-timesnewroman"/>
          <w:rFonts w:ascii="Calibri" w:hAnsi="Calibri" w:cs="Calibri"/>
          <w:color w:val="000000"/>
          <w:sz w:val="32"/>
          <w:szCs w:val="32"/>
        </w:rPr>
        <w:t>不符合规定的，不予受理。</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t>第十四条</w:t>
      </w:r>
      <w:r>
        <w:rPr>
          <w:rStyle w:val="qowt-font1-timesnewroman"/>
          <w:rFonts w:ascii="Calibri" w:hAnsi="Calibri" w:cs="Calibri"/>
          <w:color w:val="000000"/>
          <w:sz w:val="32"/>
          <w:szCs w:val="32"/>
          <w:shd w:val="clear" w:color="auto" w:fill="FFFFFF"/>
        </w:rPr>
        <w:t xml:space="preserve"> </w:t>
      </w:r>
      <w:r>
        <w:rPr>
          <w:rStyle w:val="qowt-font1-timesnewroman"/>
          <w:rFonts w:ascii="Calibri" w:hAnsi="Calibri" w:cs="Calibri"/>
          <w:color w:val="000000"/>
          <w:sz w:val="32"/>
          <w:szCs w:val="32"/>
          <w:shd w:val="clear" w:color="auto" w:fill="FFFFFF"/>
        </w:rPr>
        <w:t>本办法第九条第九款所称的特殊产品是指直接关系到人体健康、公共安全和公共利益的项目，如动物实验、食品、药品、基因工程技术和产品等；所称的市场准入证明是指按照法律、行政法规规定，必须取得的有关许可证明。</w:t>
      </w:r>
    </w:p>
    <w:p w:rsidR="003A4773" w:rsidRDefault="003A4773" w:rsidP="003A4773">
      <w:pPr>
        <w:pStyle w:val="qowt-stl-listparagraph"/>
        <w:shd w:val="clear" w:color="auto" w:fill="FFFFFF"/>
        <w:spacing w:before="0" w:beforeAutospacing="0" w:after="0" w:afterAutospacing="0" w:line="600" w:lineRule="atLeast"/>
        <w:jc w:val="center"/>
        <w:rPr>
          <w:rFonts w:ascii="Calibri" w:hAnsi="Calibri" w:cs="Calibri"/>
          <w:color w:val="000000"/>
          <w:sz w:val="21"/>
          <w:szCs w:val="21"/>
        </w:rPr>
      </w:pPr>
      <w:r>
        <w:rPr>
          <w:rStyle w:val="qowt-font1-timesnewroman"/>
          <w:rFonts w:ascii="Calibri" w:hAnsi="Calibri" w:cs="Calibri"/>
          <w:color w:val="000000"/>
          <w:sz w:val="32"/>
          <w:szCs w:val="32"/>
        </w:rPr>
        <w:t>第五章</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评审标准及程序</w:t>
      </w:r>
    </w:p>
    <w:p w:rsidR="003A4773" w:rsidRDefault="003A4773" w:rsidP="003A4773">
      <w:pPr>
        <w:pStyle w:val="qowt-stl-listparagraph"/>
        <w:shd w:val="clear" w:color="auto" w:fill="FFFFFF"/>
        <w:spacing w:before="0" w:beforeAutospacing="0" w:after="0" w:afterAutospacing="0" w:line="600" w:lineRule="atLeast"/>
        <w:ind w:firstLine="640"/>
        <w:jc w:val="both"/>
        <w:rPr>
          <w:rFonts w:ascii="Calibri" w:hAnsi="Calibri" w:cs="Calibri"/>
          <w:color w:val="000000"/>
          <w:sz w:val="21"/>
          <w:szCs w:val="21"/>
        </w:rPr>
      </w:pPr>
      <w:r>
        <w:rPr>
          <w:rFonts w:ascii="Calibri" w:hAnsi="Calibri" w:cs="Calibri"/>
          <w:b/>
          <w:bCs/>
          <w:color w:val="000000"/>
          <w:sz w:val="32"/>
          <w:szCs w:val="32"/>
        </w:rPr>
        <w:br/>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t>第十五条</w:t>
      </w:r>
      <w:r>
        <w:rPr>
          <w:rStyle w:val="qowt-font9-gbk"/>
          <w:rFonts w:ascii="Calibri" w:hAnsi="Calibri" w:cs="Calibri"/>
          <w:color w:val="000000"/>
          <w:sz w:val="32"/>
          <w:szCs w:val="32"/>
        </w:rPr>
        <w:t xml:space="preserve"> </w:t>
      </w:r>
      <w:r>
        <w:rPr>
          <w:rStyle w:val="qowt-font1-timesnewroman"/>
          <w:rFonts w:ascii="Calibri" w:hAnsi="Calibri" w:cs="Calibri"/>
          <w:color w:val="000000"/>
          <w:sz w:val="32"/>
          <w:szCs w:val="32"/>
        </w:rPr>
        <w:t>湖南专利奖评审标准由奖励委员会制定，侧重专利的法律价值度、技术价值度和经济价值度。申报评奖的专利项目，必须是专利权利稳定、技术方案新颖或设计独特、创新程度高、实用性强、技术经济指标达到同类技术的先进水平，并已在本行政区域内实施应用，实现了产业化，对促进本领域的技术进步、提升相关产品的市场竞争力发挥了重要作用，且产生了显著的经济效益和社会效益。</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lastRenderedPageBreak/>
        <w:t>（一）法律价值度着重考虑专利的稳定性、可规避性、依赖性、专利侵权可判定性、有效期、多国申请、专利许可状态等因素。</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稳定性</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是指专利权被宣告无效的可能性。</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可规避性</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是指专利因保护范围原因是否容易被他人进行规避设计。</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依赖性</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是指专利的应用是否依赖于基础专利的授权，即是否属于从属专利。</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专利侵权可判定性</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是指专利维权时，是否易于举证和获得保护。</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有效期</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w:t>
      </w:r>
      <w:proofErr w:type="gramStart"/>
      <w:r>
        <w:rPr>
          <w:rStyle w:val="qowt-font1-timesnewroman"/>
          <w:rFonts w:ascii="Calibri" w:hAnsi="Calibri" w:cs="Calibri"/>
          <w:color w:val="000000"/>
          <w:sz w:val="32"/>
          <w:szCs w:val="32"/>
        </w:rPr>
        <w:t>指距离</w:t>
      </w:r>
      <w:proofErr w:type="gramEnd"/>
      <w:r>
        <w:rPr>
          <w:rStyle w:val="qowt-font1-timesnewroman"/>
          <w:rFonts w:ascii="Calibri" w:hAnsi="Calibri" w:cs="Calibri"/>
          <w:color w:val="000000"/>
          <w:sz w:val="32"/>
          <w:szCs w:val="32"/>
        </w:rPr>
        <w:t>专利权届满日的期限。</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多国申请</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是指本专利在其他国家（地区）提交申请和获得授权的情况。</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专利许可状态</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是专利许可他人使用的相关情况，包括专利质押等运用情况。</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（二）技术价值度着重考虑专利的先进性、行业发展趋势、适用范围、配套技术依存度、可替代性、成熟度等要素。</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先</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进性</w:t>
      </w:r>
      <w:proofErr w:type="gramStart"/>
      <w:r>
        <w:rPr>
          <w:rStyle w:val="qowt-font1-timesnewroman"/>
          <w:rFonts w:ascii="Calibri" w:hAnsi="Calibri" w:cs="Calibri"/>
          <w:color w:val="000000"/>
          <w:sz w:val="32"/>
          <w:szCs w:val="32"/>
        </w:rPr>
        <w:t>”</w:t>
      </w:r>
      <w:proofErr w:type="gramEnd"/>
      <w:r>
        <w:rPr>
          <w:rStyle w:val="qowt-font1-timesnewroman"/>
          <w:rFonts w:ascii="Calibri" w:hAnsi="Calibri" w:cs="Calibri"/>
          <w:color w:val="000000"/>
          <w:sz w:val="32"/>
          <w:szCs w:val="32"/>
        </w:rPr>
        <w:t>是指专利技术与本领域的其他技术相比是否处于领先地位。</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行业发展趋势</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是指专利技术是否符合所在技术领域的最新发展趋势。</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适用范围</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是指专利技术可以应用的范围或领域。</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配套技术依存度</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是指专利技术产业化对其他专利技术的依赖程度。</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可替代性</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是指是否存在解决相同或类似问题的替代技术方案。</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成熟度</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是指专利技术所处技术生命周期及产品发展阶段。</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（三）经济价值度着重考虑专利的市场应用、市场前景、市场占有率、产业带动性、竞争力、政策适应性、对社会进</w:t>
      </w:r>
      <w:r>
        <w:rPr>
          <w:rStyle w:val="qowt-font1-timesnewroman"/>
          <w:rFonts w:ascii="Calibri" w:hAnsi="Calibri" w:cs="Calibri"/>
          <w:color w:val="000000"/>
          <w:sz w:val="32"/>
          <w:szCs w:val="32"/>
        </w:rPr>
        <w:lastRenderedPageBreak/>
        <w:t>步的促进作用等因素。</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市场应用</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是指专利技术在市场上投入使用的实际情况。</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市场前景</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是指专利技术可预期的生产、销售和收益规模。</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市场占有率</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是指专利技术产品或服务在市场上占有的份额。</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产业带动性</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是指专利技术应用对行业和产品转型升级的促进作用。</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竞争情况</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是指专利技术与竞争对手相关技术比较，是否具有竞争优势。</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政策适应性</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是指专利技术是否政策所鼓励和扶持的技术，及其获得政府支持或优惠的相关情况。</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对社会进步的促进作用</w:t>
      </w:r>
      <w:r>
        <w:rPr>
          <w:rStyle w:val="qowt-font1-timesnewroman"/>
          <w:rFonts w:ascii="Calibri" w:hAnsi="Calibri" w:cs="Calibri"/>
          <w:color w:val="000000"/>
          <w:sz w:val="32"/>
          <w:szCs w:val="32"/>
        </w:rPr>
        <w:t>”</w:t>
      </w:r>
      <w:r>
        <w:rPr>
          <w:rStyle w:val="qowt-font1-timesnewroman"/>
          <w:rFonts w:ascii="Calibri" w:hAnsi="Calibri" w:cs="Calibri"/>
          <w:color w:val="000000"/>
          <w:sz w:val="32"/>
          <w:szCs w:val="32"/>
        </w:rPr>
        <w:t>是指专利技术应用所产生的社会效益。</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t>第十六条</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评审程序。</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（一）</w:t>
      </w:r>
      <w:proofErr w:type="gramStart"/>
      <w:r>
        <w:rPr>
          <w:rStyle w:val="qowt-font1-timesnewroman"/>
          <w:rFonts w:ascii="Calibri" w:hAnsi="Calibri" w:cs="Calibri"/>
          <w:color w:val="000000"/>
          <w:sz w:val="32"/>
          <w:szCs w:val="32"/>
        </w:rPr>
        <w:t>奖励办</w:t>
      </w:r>
      <w:proofErr w:type="gramEnd"/>
      <w:r>
        <w:rPr>
          <w:rStyle w:val="qowt-font1-timesnewroman"/>
          <w:rFonts w:ascii="Calibri" w:hAnsi="Calibri" w:cs="Calibri"/>
          <w:color w:val="000000"/>
          <w:sz w:val="32"/>
          <w:szCs w:val="32"/>
        </w:rPr>
        <w:t>对参评项目的申报材料进行分类、初审、汇总、公示后，进入专家组评审程序。</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（二）评审专家组对参评项目进行评审，提出获得专利和奖励等级的意见。对获奖候选项目，要进行口头答辩和接受专家质</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proofErr w:type="gramStart"/>
      <w:r>
        <w:rPr>
          <w:rStyle w:val="qowt-font1-timesnewroman"/>
          <w:rFonts w:ascii="Calibri" w:hAnsi="Calibri" w:cs="Calibri"/>
          <w:color w:val="000000"/>
          <w:sz w:val="32"/>
          <w:szCs w:val="32"/>
        </w:rPr>
        <w:t>询</w:t>
      </w:r>
      <w:proofErr w:type="gramEnd"/>
      <w:r>
        <w:rPr>
          <w:rStyle w:val="qowt-font1-timesnewroman"/>
          <w:rFonts w:ascii="Calibri" w:hAnsi="Calibri" w:cs="Calibri"/>
          <w:color w:val="000000"/>
          <w:sz w:val="32"/>
          <w:szCs w:val="32"/>
        </w:rPr>
        <w:t>；必要时可以组织实地考察。</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（三）</w:t>
      </w:r>
      <w:proofErr w:type="gramStart"/>
      <w:r>
        <w:rPr>
          <w:rStyle w:val="qowt-font1-timesnewroman"/>
          <w:rFonts w:ascii="Calibri" w:hAnsi="Calibri" w:cs="Calibri"/>
          <w:color w:val="000000"/>
          <w:sz w:val="32"/>
          <w:szCs w:val="32"/>
        </w:rPr>
        <w:t>奖励办</w:t>
      </w:r>
      <w:proofErr w:type="gramEnd"/>
      <w:r>
        <w:rPr>
          <w:rStyle w:val="qowt-font1-timesnewroman"/>
          <w:rFonts w:ascii="Calibri" w:hAnsi="Calibri" w:cs="Calibri"/>
          <w:color w:val="000000"/>
          <w:sz w:val="32"/>
          <w:szCs w:val="32"/>
        </w:rPr>
        <w:t>根据评审专家组意见，提出报请奖励委员会审议的建议。</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（四）奖励委员会对建议项目进行审议，提出获奖专利和奖励等级。</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（五）评审结果在新闻媒体上公示，接受社会监督，公示期为</w:t>
      </w:r>
      <w:r>
        <w:rPr>
          <w:rStyle w:val="qowt-font1-timesnewroman"/>
          <w:rFonts w:ascii="Calibri" w:hAnsi="Calibri" w:cs="Calibri"/>
          <w:color w:val="000000"/>
          <w:sz w:val="32"/>
          <w:szCs w:val="32"/>
        </w:rPr>
        <w:t>20</w:t>
      </w:r>
      <w:r>
        <w:rPr>
          <w:rStyle w:val="qowt-font1-timesnewroman"/>
          <w:rFonts w:ascii="Calibri" w:hAnsi="Calibri" w:cs="Calibri"/>
          <w:color w:val="000000"/>
          <w:sz w:val="32"/>
          <w:szCs w:val="32"/>
        </w:rPr>
        <w:t>个工作日。</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lastRenderedPageBreak/>
        <w:t>（六）公示结束后，奖励委员会确定拟奖励项目名单，报湖南省市场监督管理局批准。</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（七）国防专利、保密专利的评审按照有关保密规定组织评审，并在适当的范围内公示和公布。</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t>第十七条</w:t>
      </w:r>
      <w:r>
        <w:rPr>
          <w:rStyle w:val="qowt-font9-gbk"/>
          <w:rFonts w:ascii="Calibri" w:hAnsi="Calibri" w:cs="Calibri"/>
          <w:color w:val="000000"/>
          <w:sz w:val="32"/>
          <w:szCs w:val="32"/>
        </w:rPr>
        <w:t xml:space="preserve"> </w:t>
      </w:r>
      <w:r>
        <w:rPr>
          <w:rStyle w:val="qowt-font1-timesnewroman"/>
          <w:rFonts w:ascii="Calibri" w:hAnsi="Calibri" w:cs="Calibri"/>
          <w:color w:val="000000"/>
          <w:sz w:val="32"/>
          <w:szCs w:val="32"/>
        </w:rPr>
        <w:t>评审规则。</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（一）对所有申报项目按照技术领域和类别进行分组评审。</w:t>
      </w:r>
      <w:r>
        <w:rPr>
          <w:rFonts w:ascii="Calibri" w:hAnsi="Calibri" w:cs="Calibri"/>
          <w:color w:val="000000"/>
          <w:sz w:val="21"/>
          <w:szCs w:val="21"/>
        </w:rPr>
        <w:t> </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（二）评审专家组设组长</w:t>
      </w:r>
      <w:r>
        <w:rPr>
          <w:rStyle w:val="qowt-font1-timesnewroman"/>
          <w:rFonts w:ascii="Calibri" w:hAnsi="Calibri" w:cs="Calibri"/>
          <w:color w:val="000000"/>
          <w:sz w:val="32"/>
          <w:szCs w:val="32"/>
        </w:rPr>
        <w:t>1</w:t>
      </w:r>
      <w:r>
        <w:rPr>
          <w:rStyle w:val="qowt-font1-timesnewroman"/>
          <w:rFonts w:ascii="Calibri" w:hAnsi="Calibri" w:cs="Calibri"/>
          <w:color w:val="000000"/>
          <w:sz w:val="32"/>
          <w:szCs w:val="32"/>
        </w:rPr>
        <w:t>人，成员若干人，总数为</w:t>
      </w:r>
      <w:r>
        <w:rPr>
          <w:rStyle w:val="qowt-font1-timesnewroman"/>
          <w:rFonts w:ascii="Calibri" w:hAnsi="Calibri" w:cs="Calibri"/>
          <w:color w:val="000000"/>
          <w:sz w:val="32"/>
          <w:szCs w:val="32"/>
        </w:rPr>
        <w:t>5</w:t>
      </w:r>
      <w:r>
        <w:rPr>
          <w:rStyle w:val="qowt-font1-timesnewroman"/>
          <w:rFonts w:ascii="Calibri" w:hAnsi="Calibri" w:cs="Calibri"/>
          <w:color w:val="000000"/>
          <w:sz w:val="32"/>
          <w:szCs w:val="32"/>
        </w:rPr>
        <w:t>人以上的单数。</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（三）评审专家按照</w:t>
      </w:r>
      <w:proofErr w:type="gramStart"/>
      <w:r>
        <w:rPr>
          <w:rStyle w:val="qowt-font1-timesnewroman"/>
          <w:rFonts w:ascii="Calibri" w:hAnsi="Calibri" w:cs="Calibri"/>
          <w:color w:val="000000"/>
          <w:sz w:val="32"/>
          <w:szCs w:val="32"/>
        </w:rPr>
        <w:t>奖励办</w:t>
      </w:r>
      <w:proofErr w:type="gramEnd"/>
      <w:r>
        <w:rPr>
          <w:rStyle w:val="qowt-font1-timesnewroman"/>
          <w:rFonts w:ascii="Calibri" w:hAnsi="Calibri" w:cs="Calibri"/>
          <w:color w:val="000000"/>
          <w:sz w:val="32"/>
          <w:szCs w:val="32"/>
        </w:rPr>
        <w:t>制定的评价指标体系给出计分和评述。</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（四）奖励委员会应在到会委员数达到或超过奖励委员会成员总数三分之二的情况下，对建议授奖项目进行审议和投票表决，并按照获得票数进行排名。</w:t>
      </w:r>
    </w:p>
    <w:p w:rsidR="003A4773" w:rsidRDefault="003A4773" w:rsidP="003A4773">
      <w:pPr>
        <w:pStyle w:val="qowt-stl-listparagraph"/>
        <w:shd w:val="clear" w:color="auto" w:fill="FFFFFF"/>
        <w:spacing w:before="0" w:beforeAutospacing="0" w:after="0" w:afterAutospacing="0" w:line="600" w:lineRule="atLeast"/>
        <w:jc w:val="center"/>
        <w:rPr>
          <w:rFonts w:ascii="Calibri" w:hAnsi="Calibri" w:cs="Calibri"/>
          <w:color w:val="000000"/>
          <w:sz w:val="21"/>
          <w:szCs w:val="21"/>
        </w:rPr>
      </w:pPr>
      <w:r>
        <w:rPr>
          <w:rStyle w:val="qowt-font1-timesnewroman"/>
          <w:rFonts w:ascii="Calibri" w:hAnsi="Calibri" w:cs="Calibri"/>
          <w:color w:val="000000"/>
          <w:sz w:val="32"/>
          <w:szCs w:val="32"/>
        </w:rPr>
        <w:t>第六章</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异议及其处理</w:t>
      </w:r>
    </w:p>
    <w:p w:rsidR="003A4773" w:rsidRDefault="003A4773" w:rsidP="003A4773">
      <w:pPr>
        <w:pStyle w:val="qowt-stl-listparagraph"/>
        <w:shd w:val="clear" w:color="auto" w:fill="FFFFFF"/>
        <w:spacing w:before="0" w:beforeAutospacing="0" w:after="0" w:afterAutospacing="0" w:line="600" w:lineRule="atLeast"/>
        <w:ind w:firstLine="640"/>
        <w:jc w:val="both"/>
        <w:rPr>
          <w:rFonts w:ascii="Calibri" w:hAnsi="Calibri" w:cs="Calibri"/>
          <w:color w:val="000000"/>
          <w:sz w:val="21"/>
          <w:szCs w:val="21"/>
        </w:rPr>
      </w:pPr>
      <w:r>
        <w:rPr>
          <w:rFonts w:ascii="Calibri" w:hAnsi="Calibri" w:cs="Calibri"/>
          <w:b/>
          <w:bCs/>
          <w:color w:val="000000"/>
          <w:sz w:val="32"/>
          <w:szCs w:val="32"/>
        </w:rPr>
        <w:br/>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t>第十八条</w:t>
      </w:r>
      <w:r>
        <w:rPr>
          <w:rStyle w:val="qowt-font9-gbk"/>
          <w:rFonts w:ascii="Calibri" w:hAnsi="Calibri" w:cs="Calibri"/>
          <w:color w:val="000000"/>
          <w:sz w:val="32"/>
          <w:szCs w:val="32"/>
        </w:rPr>
        <w:t xml:space="preserve"> </w:t>
      </w:r>
      <w:r>
        <w:rPr>
          <w:rStyle w:val="qowt-font1-timesnewroman"/>
          <w:rFonts w:ascii="Calibri" w:hAnsi="Calibri" w:cs="Calibri"/>
          <w:color w:val="000000"/>
          <w:sz w:val="32"/>
          <w:szCs w:val="32"/>
        </w:rPr>
        <w:t>对评审结果有异议的，可以在公示期内以书面形式实名向</w:t>
      </w:r>
      <w:proofErr w:type="gramStart"/>
      <w:r>
        <w:rPr>
          <w:rStyle w:val="qowt-font1-timesnewroman"/>
          <w:rFonts w:ascii="Calibri" w:hAnsi="Calibri" w:cs="Calibri"/>
          <w:color w:val="000000"/>
          <w:sz w:val="32"/>
          <w:szCs w:val="32"/>
        </w:rPr>
        <w:t>奖励办</w:t>
      </w:r>
      <w:proofErr w:type="gramEnd"/>
      <w:r>
        <w:rPr>
          <w:rStyle w:val="qowt-font1-timesnewroman"/>
          <w:rFonts w:ascii="Calibri" w:hAnsi="Calibri" w:cs="Calibri"/>
          <w:color w:val="000000"/>
          <w:sz w:val="32"/>
          <w:szCs w:val="32"/>
        </w:rPr>
        <w:t>提出异议。异议材料必须实名或者加盖异议单位公章。奖励办在</w:t>
      </w:r>
      <w:r>
        <w:rPr>
          <w:rStyle w:val="qowt-font1-timesnewroman"/>
          <w:rFonts w:ascii="Calibri" w:hAnsi="Calibri" w:cs="Calibri"/>
          <w:color w:val="000000"/>
          <w:sz w:val="32"/>
          <w:szCs w:val="32"/>
          <w:shd w:val="clear" w:color="auto" w:fill="FFFFFF"/>
        </w:rPr>
        <w:t>收到异议材料后，应当对异议内容进行审查，异议内容及其证明材料符合本办法规定的，应</w:t>
      </w:r>
      <w:r>
        <w:rPr>
          <w:rStyle w:val="qowt-font1-timesnewroman"/>
          <w:rFonts w:ascii="Calibri" w:hAnsi="Calibri" w:cs="Calibri"/>
          <w:color w:val="000000"/>
          <w:sz w:val="32"/>
          <w:szCs w:val="32"/>
        </w:rPr>
        <w:t>成</w:t>
      </w:r>
      <w:r>
        <w:rPr>
          <w:rStyle w:val="qowt-font1-timesnewroman"/>
          <w:rFonts w:ascii="Calibri" w:hAnsi="Calibri" w:cs="Calibri"/>
          <w:color w:val="000000"/>
          <w:sz w:val="32"/>
          <w:szCs w:val="32"/>
        </w:rPr>
        <w:lastRenderedPageBreak/>
        <w:t>立专门小组进行复审并提出建议，报奖励委员会，并在收到异议之日起</w:t>
      </w:r>
      <w:r>
        <w:rPr>
          <w:rStyle w:val="qowt-font1-timesnewroman"/>
          <w:rFonts w:ascii="Calibri" w:hAnsi="Calibri" w:cs="Calibri"/>
          <w:color w:val="000000"/>
          <w:sz w:val="32"/>
          <w:szCs w:val="32"/>
        </w:rPr>
        <w:t>1</w:t>
      </w:r>
      <w:r>
        <w:rPr>
          <w:rStyle w:val="qowt-font1-timesnewroman"/>
          <w:rFonts w:ascii="Calibri" w:hAnsi="Calibri" w:cs="Calibri"/>
          <w:color w:val="000000"/>
          <w:sz w:val="32"/>
          <w:szCs w:val="32"/>
        </w:rPr>
        <w:t>个月内将结果书面通知异议方。</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p>
    <w:p w:rsidR="003A4773" w:rsidRDefault="003A4773" w:rsidP="003A4773">
      <w:pPr>
        <w:pStyle w:val="qowt-stl-listparagraph"/>
        <w:shd w:val="clear" w:color="auto" w:fill="FFFFFF"/>
        <w:spacing w:before="0" w:beforeAutospacing="0" w:after="0" w:afterAutospacing="0" w:line="600" w:lineRule="atLeast"/>
        <w:jc w:val="center"/>
        <w:rPr>
          <w:rFonts w:ascii="Calibri" w:hAnsi="Calibri" w:cs="Calibri"/>
          <w:color w:val="000000"/>
          <w:sz w:val="21"/>
          <w:szCs w:val="21"/>
        </w:rPr>
      </w:pPr>
      <w:r>
        <w:rPr>
          <w:rStyle w:val="qowt-font1-timesnewroman"/>
          <w:rFonts w:ascii="Calibri" w:hAnsi="Calibri" w:cs="Calibri"/>
          <w:color w:val="000000"/>
          <w:sz w:val="32"/>
          <w:szCs w:val="32"/>
        </w:rPr>
        <w:t>第七章</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授</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奖</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9-gbk"/>
          <w:rFonts w:ascii="Calibri" w:hAnsi="Calibri" w:cs="Calibri"/>
          <w:color w:val="000000"/>
          <w:sz w:val="32"/>
          <w:szCs w:val="32"/>
        </w:rPr>
        <w:t>第十九条</w:t>
      </w:r>
      <w:r>
        <w:rPr>
          <w:rStyle w:val="qowt-font9-gbk"/>
          <w:rFonts w:ascii="Calibri" w:hAnsi="Calibri" w:cs="Calibri"/>
          <w:color w:val="000000"/>
          <w:sz w:val="32"/>
          <w:szCs w:val="32"/>
        </w:rPr>
        <w:t xml:space="preserve"> </w:t>
      </w:r>
      <w:r>
        <w:rPr>
          <w:rStyle w:val="qowt-font1-timesnewroman"/>
          <w:rFonts w:ascii="Calibri" w:hAnsi="Calibri" w:cs="Calibri"/>
          <w:color w:val="000000"/>
          <w:sz w:val="32"/>
          <w:szCs w:val="32"/>
          <w:shd w:val="clear" w:color="auto" w:fill="FFFFFF"/>
        </w:rPr>
        <w:t>湖南省市场监督管理局向获得湖南省专利奖的专利权人、发明人（设计人）颁发奖励和荣誉证书，并通过新闻媒体予以公布。</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（一）对获得湖南专利奖的项目颁发奖金，奖励给专利发明人（设计人）的资金应不少于资金的</w:t>
      </w:r>
      <w:r>
        <w:rPr>
          <w:rStyle w:val="qowt-font1-timesnewroman"/>
          <w:rFonts w:ascii="Calibri" w:hAnsi="Calibri" w:cs="Calibri"/>
          <w:color w:val="000000"/>
          <w:sz w:val="32"/>
          <w:szCs w:val="32"/>
          <w:shd w:val="clear" w:color="auto" w:fill="FFFFFF"/>
        </w:rPr>
        <w:t>50%</w:t>
      </w:r>
      <w:r>
        <w:rPr>
          <w:rStyle w:val="qowt-font1-timesnewroman"/>
          <w:rFonts w:ascii="Calibri" w:hAnsi="Calibri" w:cs="Calibri"/>
          <w:color w:val="000000"/>
          <w:sz w:val="32"/>
          <w:szCs w:val="32"/>
          <w:shd w:val="clear" w:color="auto" w:fill="FFFFFF"/>
        </w:rPr>
        <w:t>。</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（二）对获奖项目的专利权人、发明人（设计人）颁发荣誉证书。</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1-timesnewroman"/>
          <w:rFonts w:ascii="Calibri" w:hAnsi="Calibri" w:cs="Calibri"/>
          <w:color w:val="000000"/>
          <w:sz w:val="32"/>
          <w:szCs w:val="32"/>
          <w:shd w:val="clear" w:color="auto" w:fill="FFFFFF"/>
        </w:rPr>
        <w:t>（三）获奖者可以在对获奖项目进行推广运用、转化实施时进行标注。</w:t>
      </w:r>
    </w:p>
    <w:p w:rsidR="003A4773" w:rsidRDefault="003A4773" w:rsidP="003A4773">
      <w:pPr>
        <w:pStyle w:val="qowt-stl-0"/>
        <w:shd w:val="clear" w:color="auto" w:fill="FFFFFF"/>
        <w:spacing w:before="0" w:beforeAutospacing="0" w:after="0" w:afterAutospacing="0" w:line="600" w:lineRule="atLeast"/>
        <w:ind w:firstLine="640"/>
        <w:jc w:val="both"/>
        <w:rPr>
          <w:rFonts w:ascii="Calibri" w:hAnsi="Calibri" w:cs="Calibri"/>
          <w:color w:val="000000"/>
          <w:sz w:val="33"/>
          <w:szCs w:val="33"/>
        </w:rPr>
      </w:pPr>
      <w:r>
        <w:rPr>
          <w:rStyle w:val="qowt-font9-gbk"/>
          <w:rFonts w:ascii="Calibri" w:hAnsi="Calibri" w:cs="Calibri"/>
          <w:color w:val="000000"/>
          <w:sz w:val="32"/>
          <w:szCs w:val="32"/>
        </w:rPr>
        <w:t>第二十条</w:t>
      </w:r>
      <w:r>
        <w:rPr>
          <w:rStyle w:val="qowt-font9-gbk"/>
          <w:rFonts w:ascii="Calibri" w:hAnsi="Calibri" w:cs="Calibri"/>
          <w:color w:val="000000"/>
          <w:sz w:val="32"/>
          <w:szCs w:val="32"/>
        </w:rPr>
        <w:t xml:space="preserve"> </w:t>
      </w:r>
      <w:r>
        <w:rPr>
          <w:rStyle w:val="qowt-font1-timesnewroman"/>
          <w:rFonts w:ascii="Calibri" w:hAnsi="Calibri" w:cs="Calibri"/>
          <w:color w:val="000000"/>
          <w:sz w:val="32"/>
          <w:szCs w:val="32"/>
        </w:rPr>
        <w:t>在项目申报之后、专利</w:t>
      </w:r>
      <w:proofErr w:type="gramStart"/>
      <w:r>
        <w:rPr>
          <w:rStyle w:val="qowt-font1-timesnewroman"/>
          <w:rFonts w:ascii="Calibri" w:hAnsi="Calibri" w:cs="Calibri"/>
          <w:color w:val="000000"/>
          <w:sz w:val="32"/>
          <w:szCs w:val="32"/>
        </w:rPr>
        <w:t>奖批准</w:t>
      </w:r>
      <w:proofErr w:type="gramEnd"/>
      <w:r>
        <w:rPr>
          <w:rStyle w:val="qowt-font1-timesnewroman"/>
          <w:rFonts w:ascii="Calibri" w:hAnsi="Calibri" w:cs="Calibri"/>
          <w:color w:val="000000"/>
          <w:sz w:val="32"/>
          <w:szCs w:val="32"/>
        </w:rPr>
        <w:t>公布之前丧失专利权的，取消该专利项目获奖资格。</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t>第二十一条</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对当年获得湖南</w:t>
      </w:r>
      <w:proofErr w:type="gramStart"/>
      <w:r>
        <w:rPr>
          <w:rStyle w:val="qowt-font1-timesnewroman"/>
          <w:rFonts w:ascii="Calibri" w:hAnsi="Calibri" w:cs="Calibri"/>
          <w:color w:val="000000"/>
          <w:sz w:val="32"/>
          <w:szCs w:val="32"/>
        </w:rPr>
        <w:t>专利奖且符合</w:t>
      </w:r>
      <w:proofErr w:type="gramEnd"/>
      <w:r>
        <w:rPr>
          <w:rStyle w:val="qowt-font1-timesnewroman"/>
          <w:rFonts w:ascii="Calibri" w:hAnsi="Calibri" w:cs="Calibri"/>
          <w:color w:val="000000"/>
          <w:sz w:val="32"/>
          <w:szCs w:val="32"/>
        </w:rPr>
        <w:t>有关申报条件的项目，优先推荐其参加国家知识产权局组织的中国专利奖评选。</w:t>
      </w:r>
      <w:r>
        <w:rPr>
          <w:rFonts w:ascii="Calibri" w:hAnsi="Calibri" w:cs="Calibri"/>
          <w:color w:val="000000"/>
          <w:sz w:val="21"/>
          <w:szCs w:val="21"/>
        </w:rPr>
        <w:t> </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Fonts w:ascii="Calibri" w:hAnsi="Calibri" w:cs="Calibri"/>
          <w:color w:val="000000"/>
          <w:sz w:val="32"/>
          <w:szCs w:val="32"/>
        </w:rPr>
        <w:br/>
      </w:r>
    </w:p>
    <w:p w:rsidR="003A4773" w:rsidRDefault="003A4773" w:rsidP="003A4773">
      <w:pPr>
        <w:pStyle w:val="qowt-stl-listparagraph"/>
        <w:shd w:val="clear" w:color="auto" w:fill="FFFFFF"/>
        <w:spacing w:before="0" w:beforeAutospacing="0" w:after="0" w:afterAutospacing="0" w:line="600" w:lineRule="atLeast"/>
        <w:jc w:val="center"/>
        <w:rPr>
          <w:rFonts w:ascii="Calibri" w:hAnsi="Calibri" w:cs="Calibri"/>
          <w:color w:val="000000"/>
          <w:sz w:val="21"/>
          <w:szCs w:val="21"/>
        </w:rPr>
      </w:pPr>
      <w:r>
        <w:rPr>
          <w:rStyle w:val="qowt-font1-timesnewroman"/>
          <w:rFonts w:ascii="Calibri" w:hAnsi="Calibri" w:cs="Calibri"/>
          <w:color w:val="000000"/>
          <w:sz w:val="32"/>
          <w:szCs w:val="32"/>
        </w:rPr>
        <w:t>第八章</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监督管理</w:t>
      </w:r>
    </w:p>
    <w:p w:rsidR="003A4773" w:rsidRDefault="003A4773" w:rsidP="003A4773">
      <w:pPr>
        <w:pStyle w:val="qowt-stl-listparagraph"/>
        <w:shd w:val="clear" w:color="auto" w:fill="FFFFFF"/>
        <w:spacing w:before="0" w:beforeAutospacing="0" w:after="0" w:afterAutospacing="0" w:line="600" w:lineRule="atLeast"/>
        <w:ind w:firstLine="640"/>
        <w:jc w:val="both"/>
        <w:rPr>
          <w:rFonts w:ascii="Calibri" w:hAnsi="Calibri" w:cs="Calibri"/>
          <w:color w:val="000000"/>
          <w:sz w:val="21"/>
          <w:szCs w:val="21"/>
        </w:rPr>
      </w:pPr>
      <w:r>
        <w:rPr>
          <w:rFonts w:ascii="Calibri" w:hAnsi="Calibri" w:cs="Calibri"/>
          <w:b/>
          <w:bCs/>
          <w:color w:val="000000"/>
          <w:sz w:val="32"/>
          <w:szCs w:val="32"/>
        </w:rPr>
        <w:lastRenderedPageBreak/>
        <w:br/>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t>第二十二条</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凡在湖南专利奖评审中违反有关规定的，经查实，依照下列办法处理：</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（一）获得湖南专利奖的项目，若发现存在弄虚作假、骗取专利奖励等情形的，由奖励委员会提出撤销授奖的意见报湖南省市场监督管理局批准后予以撤销和公开，并追回资金、荣誉证书，且申报单位</w:t>
      </w:r>
      <w:r>
        <w:rPr>
          <w:rStyle w:val="qowt-font1-timesnewroman"/>
          <w:rFonts w:ascii="Calibri" w:hAnsi="Calibri" w:cs="Calibri"/>
          <w:color w:val="000000"/>
          <w:sz w:val="32"/>
          <w:szCs w:val="32"/>
        </w:rPr>
        <w:t>3</w:t>
      </w:r>
      <w:r>
        <w:rPr>
          <w:rStyle w:val="qowt-font1-timesnewroman"/>
          <w:rFonts w:ascii="Calibri" w:hAnsi="Calibri" w:cs="Calibri"/>
          <w:color w:val="000000"/>
          <w:sz w:val="32"/>
          <w:szCs w:val="32"/>
        </w:rPr>
        <w:t>年内不得申报专利奖。</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（二）推荐单位提供虚假数据、材料，协助他人骗取湖南专利奖的，由奖励委员会给予通报批评，</w:t>
      </w:r>
      <w:r>
        <w:rPr>
          <w:rStyle w:val="qowt-font1-timesnewroman"/>
          <w:rFonts w:ascii="Calibri" w:hAnsi="Calibri" w:cs="Calibri"/>
          <w:color w:val="000000"/>
          <w:sz w:val="32"/>
          <w:szCs w:val="32"/>
        </w:rPr>
        <w:t>2</w:t>
      </w:r>
      <w:r>
        <w:rPr>
          <w:rStyle w:val="qowt-font1-timesnewroman"/>
          <w:rFonts w:ascii="Calibri" w:hAnsi="Calibri" w:cs="Calibri"/>
          <w:color w:val="000000"/>
          <w:sz w:val="32"/>
          <w:szCs w:val="32"/>
        </w:rPr>
        <w:t>年内停止其推荐资格；对负有直接责任的人员，向其主管部门提出行政处分建议。</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（三）湖南专利奖评审工作人员在评审活动中以权谋私、弄虚作假的，取消其参加评审工作的资格，并向其主管部门提出行政处分建议。</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1-timesnewroman"/>
          <w:rFonts w:ascii="Calibri" w:hAnsi="Calibri" w:cs="Calibri"/>
          <w:color w:val="000000"/>
          <w:sz w:val="32"/>
          <w:szCs w:val="32"/>
        </w:rPr>
        <w:t>（四）对涉嫌犯罪的违法行为，移送司法机关处理。</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t>第二十三条</w:t>
      </w:r>
      <w:r>
        <w:rPr>
          <w:rStyle w:val="qowt-font9-gbk"/>
          <w:rFonts w:ascii="Calibri" w:hAnsi="Calibri" w:cs="Calibri"/>
          <w:color w:val="000000"/>
          <w:sz w:val="32"/>
          <w:szCs w:val="32"/>
        </w:rPr>
        <w:t xml:space="preserve"> </w:t>
      </w:r>
      <w:r>
        <w:rPr>
          <w:rStyle w:val="qowt-font1-timesnewroman"/>
          <w:rFonts w:ascii="Calibri" w:hAnsi="Calibri" w:cs="Calibri"/>
          <w:color w:val="000000"/>
          <w:sz w:val="32"/>
          <w:szCs w:val="32"/>
        </w:rPr>
        <w:t>为确保专利评审的规范和公正，湖南省市场监督管理局、奖励委员会和</w:t>
      </w:r>
      <w:proofErr w:type="gramStart"/>
      <w:r>
        <w:rPr>
          <w:rStyle w:val="qowt-font1-timesnewroman"/>
          <w:rFonts w:ascii="Calibri" w:hAnsi="Calibri" w:cs="Calibri"/>
          <w:color w:val="000000"/>
          <w:sz w:val="32"/>
          <w:szCs w:val="32"/>
        </w:rPr>
        <w:t>奖励办</w:t>
      </w:r>
      <w:proofErr w:type="gramEnd"/>
      <w:r>
        <w:rPr>
          <w:rStyle w:val="qowt-font1-timesnewroman"/>
          <w:rFonts w:ascii="Calibri" w:hAnsi="Calibri" w:cs="Calibri"/>
          <w:color w:val="000000"/>
          <w:sz w:val="32"/>
          <w:szCs w:val="32"/>
        </w:rPr>
        <w:t>应根据工作需要制定具体的管理制度、廉政纪律和工作细则。</w:t>
      </w:r>
    </w:p>
    <w:p w:rsidR="003A4773" w:rsidRDefault="003A4773" w:rsidP="003A4773">
      <w:pPr>
        <w:pStyle w:val="qowt-stl-"/>
        <w:shd w:val="clear" w:color="auto" w:fill="FFFFFF"/>
        <w:spacing w:before="0" w:beforeAutospacing="0" w:after="0" w:afterAutospacing="0" w:line="600" w:lineRule="atLeast"/>
        <w:jc w:val="center"/>
        <w:rPr>
          <w:rStyle w:val="qowt-font1-timesnewroman"/>
          <w:rFonts w:ascii="Calibri" w:hAnsi="Calibri" w:cs="Calibri" w:hint="eastAsia"/>
          <w:color w:val="000000"/>
          <w:sz w:val="32"/>
          <w:szCs w:val="32"/>
        </w:rPr>
      </w:pPr>
    </w:p>
    <w:p w:rsidR="003A4773" w:rsidRDefault="003A4773" w:rsidP="003A4773">
      <w:pPr>
        <w:pStyle w:val="qowt-stl-"/>
        <w:shd w:val="clear" w:color="auto" w:fill="FFFFFF"/>
        <w:spacing w:before="0" w:beforeAutospacing="0" w:after="0" w:afterAutospacing="0" w:line="600" w:lineRule="atLeast"/>
        <w:jc w:val="center"/>
        <w:rPr>
          <w:rFonts w:ascii="Calibri" w:hAnsi="Calibri" w:cs="Calibri"/>
          <w:color w:val="000000"/>
          <w:sz w:val="21"/>
          <w:szCs w:val="21"/>
        </w:rPr>
      </w:pPr>
      <w:r>
        <w:rPr>
          <w:rStyle w:val="qowt-font1-timesnewroman"/>
          <w:rFonts w:ascii="Calibri" w:hAnsi="Calibri" w:cs="Calibri"/>
          <w:color w:val="000000"/>
          <w:sz w:val="32"/>
          <w:szCs w:val="32"/>
        </w:rPr>
        <w:t>第九章</w:t>
      </w:r>
      <w:r>
        <w:rPr>
          <w:rStyle w:val="qowt-font1-timesnewroman"/>
          <w:rFonts w:ascii="Calibri" w:hAnsi="Calibri" w:cs="Calibri"/>
          <w:b/>
          <w:bCs/>
          <w:color w:val="000000"/>
          <w:sz w:val="32"/>
          <w:szCs w:val="32"/>
        </w:rPr>
        <w:t xml:space="preserve"> </w:t>
      </w:r>
      <w:r>
        <w:rPr>
          <w:rStyle w:val="qowt-font1-timesnewroman"/>
          <w:rFonts w:ascii="Calibri" w:hAnsi="Calibri" w:cs="Calibri"/>
          <w:color w:val="000000"/>
          <w:sz w:val="32"/>
          <w:szCs w:val="32"/>
        </w:rPr>
        <w:t>附</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则</w:t>
      </w:r>
    </w:p>
    <w:p w:rsidR="003A4773" w:rsidRDefault="003A4773" w:rsidP="003A4773">
      <w:pPr>
        <w:pStyle w:val="qowt-stl-listparagraph"/>
        <w:shd w:val="clear" w:color="auto" w:fill="FFFFFF"/>
        <w:spacing w:before="0" w:beforeAutospacing="0" w:after="0" w:afterAutospacing="0" w:line="600" w:lineRule="atLeast"/>
        <w:ind w:firstLine="640"/>
        <w:jc w:val="both"/>
        <w:rPr>
          <w:rFonts w:ascii="Calibri" w:hAnsi="Calibri" w:cs="Calibri"/>
          <w:color w:val="000000"/>
          <w:sz w:val="21"/>
          <w:szCs w:val="21"/>
        </w:rPr>
      </w:pP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lastRenderedPageBreak/>
        <w:t>第二十四条</w:t>
      </w:r>
      <w:r>
        <w:rPr>
          <w:rStyle w:val="qowt-font1-timesnewroman"/>
          <w:rFonts w:ascii="Calibri" w:hAnsi="Calibri" w:cs="Calibri"/>
          <w:color w:val="000000"/>
          <w:sz w:val="32"/>
          <w:szCs w:val="32"/>
        </w:rPr>
        <w:t xml:space="preserve"> </w:t>
      </w:r>
      <w:r>
        <w:rPr>
          <w:rStyle w:val="qowt-font1-timesnewroman"/>
          <w:rFonts w:ascii="Calibri" w:hAnsi="Calibri" w:cs="Calibri"/>
          <w:color w:val="000000"/>
          <w:sz w:val="32"/>
          <w:szCs w:val="32"/>
        </w:rPr>
        <w:t>本办法由湖南省市场监督管理局负责解释。</w:t>
      </w:r>
    </w:p>
    <w:p w:rsidR="003A4773" w:rsidRDefault="003A4773" w:rsidP="003A4773">
      <w:pPr>
        <w:pStyle w:val="qowt-stl-"/>
        <w:shd w:val="clear" w:color="auto" w:fill="FFFFFF"/>
        <w:spacing w:before="0" w:beforeAutospacing="0" w:after="0" w:afterAutospacing="0" w:line="600" w:lineRule="atLeast"/>
        <w:ind w:firstLine="640"/>
        <w:jc w:val="both"/>
        <w:rPr>
          <w:rFonts w:ascii="Calibri" w:hAnsi="Calibri" w:cs="Calibri"/>
          <w:color w:val="000000"/>
          <w:sz w:val="21"/>
          <w:szCs w:val="21"/>
        </w:rPr>
      </w:pPr>
      <w:r>
        <w:rPr>
          <w:rStyle w:val="qowt-font9-gbk"/>
          <w:rFonts w:ascii="Calibri" w:hAnsi="Calibri" w:cs="Calibri"/>
          <w:color w:val="000000"/>
          <w:sz w:val="32"/>
          <w:szCs w:val="32"/>
        </w:rPr>
        <w:t>第二十五条</w:t>
      </w:r>
      <w:r>
        <w:rPr>
          <w:rStyle w:val="qowt-font9-gbk"/>
          <w:rFonts w:ascii="Calibri" w:hAnsi="Calibri" w:cs="Calibri"/>
          <w:color w:val="000000"/>
          <w:sz w:val="32"/>
          <w:szCs w:val="32"/>
        </w:rPr>
        <w:t xml:space="preserve"> </w:t>
      </w:r>
      <w:r>
        <w:rPr>
          <w:rStyle w:val="qowt-font1-timesnewroman"/>
          <w:rFonts w:ascii="Calibri" w:hAnsi="Calibri" w:cs="Calibri"/>
          <w:color w:val="000000"/>
          <w:sz w:val="32"/>
          <w:szCs w:val="32"/>
        </w:rPr>
        <w:t>本办法自</w:t>
      </w:r>
      <w:r>
        <w:rPr>
          <w:rStyle w:val="qowt-font1-timesnewroman"/>
          <w:rFonts w:ascii="Calibri" w:hAnsi="Calibri" w:cs="Calibri"/>
          <w:color w:val="000000"/>
          <w:sz w:val="32"/>
          <w:szCs w:val="32"/>
        </w:rPr>
        <w:t>2019</w:t>
      </w:r>
      <w:r>
        <w:rPr>
          <w:rStyle w:val="qowt-font1-timesnewroman"/>
          <w:rFonts w:ascii="Calibri" w:hAnsi="Calibri" w:cs="Calibri"/>
          <w:color w:val="000000"/>
          <w:sz w:val="32"/>
          <w:szCs w:val="32"/>
        </w:rPr>
        <w:t>年</w:t>
      </w:r>
      <w:r>
        <w:rPr>
          <w:rStyle w:val="qowt-font1-timesnewroman"/>
          <w:rFonts w:ascii="Calibri" w:hAnsi="Calibri" w:cs="Calibri"/>
          <w:color w:val="000000"/>
          <w:sz w:val="32"/>
          <w:szCs w:val="32"/>
        </w:rPr>
        <w:t>7</w:t>
      </w:r>
      <w:r>
        <w:rPr>
          <w:rStyle w:val="qowt-font1-timesnewroman"/>
          <w:rFonts w:ascii="Calibri" w:hAnsi="Calibri" w:cs="Calibri"/>
          <w:color w:val="000000"/>
          <w:sz w:val="32"/>
          <w:szCs w:val="32"/>
        </w:rPr>
        <w:t>月</w:t>
      </w:r>
      <w:r>
        <w:rPr>
          <w:rStyle w:val="qowt-font1-timesnewroman"/>
          <w:rFonts w:ascii="Calibri" w:hAnsi="Calibri" w:cs="Calibri"/>
          <w:color w:val="000000"/>
          <w:sz w:val="32"/>
          <w:szCs w:val="32"/>
        </w:rPr>
        <w:t>24</w:t>
      </w:r>
      <w:r>
        <w:rPr>
          <w:rStyle w:val="qowt-font1-timesnewroman"/>
          <w:rFonts w:ascii="Calibri" w:hAnsi="Calibri" w:cs="Calibri"/>
          <w:color w:val="000000"/>
          <w:sz w:val="32"/>
          <w:szCs w:val="32"/>
        </w:rPr>
        <w:t>日起实施。有效期</w:t>
      </w:r>
      <w:r>
        <w:rPr>
          <w:rStyle w:val="qowt-font1-timesnewroman"/>
          <w:rFonts w:ascii="Calibri" w:hAnsi="Calibri" w:cs="Calibri"/>
          <w:color w:val="000000"/>
          <w:sz w:val="32"/>
          <w:szCs w:val="32"/>
        </w:rPr>
        <w:t>5</w:t>
      </w:r>
      <w:r>
        <w:rPr>
          <w:rStyle w:val="qowt-font1-timesnewroman"/>
          <w:rFonts w:ascii="Calibri" w:hAnsi="Calibri" w:cs="Calibri"/>
          <w:color w:val="000000"/>
          <w:sz w:val="32"/>
          <w:szCs w:val="32"/>
        </w:rPr>
        <w:t>年。</w:t>
      </w:r>
    </w:p>
    <w:p w:rsidR="00E10BE2" w:rsidRDefault="00E10BE2">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p w:rsidR="003A4773" w:rsidRDefault="003A4773">
      <w:pPr>
        <w:rPr>
          <w:rFonts w:hint="eastAsia"/>
        </w:rPr>
      </w:pPr>
    </w:p>
    <w:sectPr w:rsidR="003A4773" w:rsidSect="00E10B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4773"/>
    <w:rsid w:val="003A4773"/>
    <w:rsid w:val="00E10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owt-stl-">
    <w:name w:val="qowt-stl-正文"/>
    <w:basedOn w:val="a"/>
    <w:rsid w:val="003A4773"/>
    <w:pPr>
      <w:widowControl/>
      <w:spacing w:before="100" w:beforeAutospacing="1" w:after="100" w:afterAutospacing="1"/>
      <w:jc w:val="left"/>
    </w:pPr>
    <w:rPr>
      <w:rFonts w:ascii="宋体" w:eastAsia="宋体" w:hAnsi="宋体" w:cs="宋体"/>
      <w:kern w:val="0"/>
      <w:sz w:val="24"/>
      <w:szCs w:val="24"/>
    </w:rPr>
  </w:style>
  <w:style w:type="character" w:customStyle="1" w:styleId="qowt-font1-timesnewroman">
    <w:name w:val="qowt-font1-timesnewroman"/>
    <w:basedOn w:val="a0"/>
    <w:rsid w:val="003A4773"/>
  </w:style>
  <w:style w:type="character" w:customStyle="1" w:styleId="qowt-font5-gbk">
    <w:name w:val="qowt-font5-gbk"/>
    <w:basedOn w:val="a0"/>
    <w:rsid w:val="003A4773"/>
  </w:style>
  <w:style w:type="character" w:customStyle="1" w:styleId="qowt-font9-gbk">
    <w:name w:val="qowt-font9-gbk"/>
    <w:basedOn w:val="a0"/>
    <w:rsid w:val="003A4773"/>
  </w:style>
  <w:style w:type="paragraph" w:customStyle="1" w:styleId="qowt-stl-listparagraph">
    <w:name w:val="qowt-stl-listparagraph"/>
    <w:basedOn w:val="a"/>
    <w:rsid w:val="003A4773"/>
    <w:pPr>
      <w:widowControl/>
      <w:spacing w:before="100" w:beforeAutospacing="1" w:after="100" w:afterAutospacing="1"/>
      <w:jc w:val="left"/>
    </w:pPr>
    <w:rPr>
      <w:rFonts w:ascii="宋体" w:eastAsia="宋体" w:hAnsi="宋体" w:cs="宋体"/>
      <w:kern w:val="0"/>
      <w:sz w:val="24"/>
      <w:szCs w:val="24"/>
    </w:rPr>
  </w:style>
  <w:style w:type="paragraph" w:customStyle="1" w:styleId="qowt-stl-0">
    <w:name w:val="qowt-stl-普通网站"/>
    <w:basedOn w:val="a"/>
    <w:rsid w:val="003A47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0923305">
      <w:bodyDiv w:val="1"/>
      <w:marLeft w:val="0"/>
      <w:marRight w:val="0"/>
      <w:marTop w:val="0"/>
      <w:marBottom w:val="0"/>
      <w:divBdr>
        <w:top w:val="none" w:sz="0" w:space="0" w:color="auto"/>
        <w:left w:val="none" w:sz="0" w:space="0" w:color="auto"/>
        <w:bottom w:val="none" w:sz="0" w:space="0" w:color="auto"/>
        <w:right w:val="none" w:sz="0" w:space="0" w:color="auto"/>
      </w:divBdr>
    </w:div>
    <w:div w:id="319581169">
      <w:bodyDiv w:val="1"/>
      <w:marLeft w:val="0"/>
      <w:marRight w:val="0"/>
      <w:marTop w:val="0"/>
      <w:marBottom w:val="0"/>
      <w:divBdr>
        <w:top w:val="none" w:sz="0" w:space="0" w:color="auto"/>
        <w:left w:val="none" w:sz="0" w:space="0" w:color="auto"/>
        <w:bottom w:val="none" w:sz="0" w:space="0" w:color="auto"/>
        <w:right w:val="none" w:sz="0" w:space="0" w:color="auto"/>
      </w:divBdr>
    </w:div>
    <w:div w:id="409809318">
      <w:bodyDiv w:val="1"/>
      <w:marLeft w:val="0"/>
      <w:marRight w:val="0"/>
      <w:marTop w:val="0"/>
      <w:marBottom w:val="0"/>
      <w:divBdr>
        <w:top w:val="none" w:sz="0" w:space="0" w:color="auto"/>
        <w:left w:val="none" w:sz="0" w:space="0" w:color="auto"/>
        <w:bottom w:val="none" w:sz="0" w:space="0" w:color="auto"/>
        <w:right w:val="none" w:sz="0" w:space="0" w:color="auto"/>
      </w:divBdr>
    </w:div>
    <w:div w:id="657343229">
      <w:bodyDiv w:val="1"/>
      <w:marLeft w:val="0"/>
      <w:marRight w:val="0"/>
      <w:marTop w:val="0"/>
      <w:marBottom w:val="0"/>
      <w:divBdr>
        <w:top w:val="none" w:sz="0" w:space="0" w:color="auto"/>
        <w:left w:val="none" w:sz="0" w:space="0" w:color="auto"/>
        <w:bottom w:val="none" w:sz="0" w:space="0" w:color="auto"/>
        <w:right w:val="none" w:sz="0" w:space="0" w:color="auto"/>
      </w:divBdr>
    </w:div>
    <w:div w:id="910697468">
      <w:bodyDiv w:val="1"/>
      <w:marLeft w:val="0"/>
      <w:marRight w:val="0"/>
      <w:marTop w:val="0"/>
      <w:marBottom w:val="0"/>
      <w:divBdr>
        <w:top w:val="none" w:sz="0" w:space="0" w:color="auto"/>
        <w:left w:val="none" w:sz="0" w:space="0" w:color="auto"/>
        <w:bottom w:val="none" w:sz="0" w:space="0" w:color="auto"/>
        <w:right w:val="none" w:sz="0" w:space="0" w:color="auto"/>
      </w:divBdr>
    </w:div>
    <w:div w:id="1121530075">
      <w:bodyDiv w:val="1"/>
      <w:marLeft w:val="0"/>
      <w:marRight w:val="0"/>
      <w:marTop w:val="0"/>
      <w:marBottom w:val="0"/>
      <w:divBdr>
        <w:top w:val="none" w:sz="0" w:space="0" w:color="auto"/>
        <w:left w:val="none" w:sz="0" w:space="0" w:color="auto"/>
        <w:bottom w:val="none" w:sz="0" w:space="0" w:color="auto"/>
        <w:right w:val="none" w:sz="0" w:space="0" w:color="auto"/>
      </w:divBdr>
    </w:div>
    <w:div w:id="1254971525">
      <w:bodyDiv w:val="1"/>
      <w:marLeft w:val="0"/>
      <w:marRight w:val="0"/>
      <w:marTop w:val="0"/>
      <w:marBottom w:val="0"/>
      <w:divBdr>
        <w:top w:val="none" w:sz="0" w:space="0" w:color="auto"/>
        <w:left w:val="none" w:sz="0" w:space="0" w:color="auto"/>
        <w:bottom w:val="none" w:sz="0" w:space="0" w:color="auto"/>
        <w:right w:val="none" w:sz="0" w:space="0" w:color="auto"/>
      </w:divBdr>
    </w:div>
    <w:div w:id="1354302540">
      <w:bodyDiv w:val="1"/>
      <w:marLeft w:val="0"/>
      <w:marRight w:val="0"/>
      <w:marTop w:val="0"/>
      <w:marBottom w:val="0"/>
      <w:divBdr>
        <w:top w:val="none" w:sz="0" w:space="0" w:color="auto"/>
        <w:left w:val="none" w:sz="0" w:space="0" w:color="auto"/>
        <w:bottom w:val="none" w:sz="0" w:space="0" w:color="auto"/>
        <w:right w:val="none" w:sz="0" w:space="0" w:color="auto"/>
      </w:divBdr>
    </w:div>
    <w:div w:id="1398163406">
      <w:bodyDiv w:val="1"/>
      <w:marLeft w:val="0"/>
      <w:marRight w:val="0"/>
      <w:marTop w:val="0"/>
      <w:marBottom w:val="0"/>
      <w:divBdr>
        <w:top w:val="none" w:sz="0" w:space="0" w:color="auto"/>
        <w:left w:val="none" w:sz="0" w:space="0" w:color="auto"/>
        <w:bottom w:val="none" w:sz="0" w:space="0" w:color="auto"/>
        <w:right w:val="none" w:sz="0" w:space="0" w:color="auto"/>
      </w:divBdr>
    </w:div>
    <w:div w:id="1416316887">
      <w:bodyDiv w:val="1"/>
      <w:marLeft w:val="0"/>
      <w:marRight w:val="0"/>
      <w:marTop w:val="0"/>
      <w:marBottom w:val="0"/>
      <w:divBdr>
        <w:top w:val="none" w:sz="0" w:space="0" w:color="auto"/>
        <w:left w:val="none" w:sz="0" w:space="0" w:color="auto"/>
        <w:bottom w:val="none" w:sz="0" w:space="0" w:color="auto"/>
        <w:right w:val="none" w:sz="0" w:space="0" w:color="auto"/>
      </w:divBdr>
    </w:div>
    <w:div w:id="1450584895">
      <w:bodyDiv w:val="1"/>
      <w:marLeft w:val="0"/>
      <w:marRight w:val="0"/>
      <w:marTop w:val="0"/>
      <w:marBottom w:val="0"/>
      <w:divBdr>
        <w:top w:val="none" w:sz="0" w:space="0" w:color="auto"/>
        <w:left w:val="none" w:sz="0" w:space="0" w:color="auto"/>
        <w:bottom w:val="none" w:sz="0" w:space="0" w:color="auto"/>
        <w:right w:val="none" w:sz="0" w:space="0" w:color="auto"/>
      </w:divBdr>
    </w:div>
    <w:div w:id="1474712965">
      <w:bodyDiv w:val="1"/>
      <w:marLeft w:val="0"/>
      <w:marRight w:val="0"/>
      <w:marTop w:val="0"/>
      <w:marBottom w:val="0"/>
      <w:divBdr>
        <w:top w:val="none" w:sz="0" w:space="0" w:color="auto"/>
        <w:left w:val="none" w:sz="0" w:space="0" w:color="auto"/>
        <w:bottom w:val="none" w:sz="0" w:space="0" w:color="auto"/>
        <w:right w:val="none" w:sz="0" w:space="0" w:color="auto"/>
      </w:divBdr>
    </w:div>
    <w:div w:id="20937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694</Words>
  <Characters>3962</Characters>
  <Application>Microsoft Office Word</Application>
  <DocSecurity>0</DocSecurity>
  <Lines>33</Lines>
  <Paragraphs>9</Paragraphs>
  <ScaleCrop>false</ScaleCrop>
  <Company>Microsoft</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ZYH</dc:creator>
  <cp:keywords/>
  <dc:description/>
  <cp:lastModifiedBy>ZYH</cp:lastModifiedBy>
  <cp:revision>2</cp:revision>
  <dcterms:created xsi:type="dcterms:W3CDTF">2019-08-22T06:01:00Z</dcterms:created>
  <dcterms:modified xsi:type="dcterms:W3CDTF">2019-08-22T06:09:00Z</dcterms:modified>
</cp:coreProperties>
</file>